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4301" w:rsidRPr="004730D5" w:rsidRDefault="00EE4301" w:rsidP="00485B4B">
      <w:pPr>
        <w:jc w:val="center"/>
        <w:rPr>
          <w:rFonts w:ascii="Tahoma" w:hAnsi="Tahoma" w:cs="Tahoma"/>
          <w:b/>
          <w:color w:val="0070C0"/>
          <w:sz w:val="24"/>
        </w:rPr>
      </w:pPr>
      <w:r w:rsidRPr="004730D5">
        <w:rPr>
          <w:rFonts w:ascii="Tahoma" w:hAnsi="Tahoma" w:cs="Tahoma"/>
          <w:b/>
          <w:color w:val="0070C0"/>
          <w:sz w:val="24"/>
        </w:rPr>
        <w:t>Universities Engagement Project</w:t>
      </w:r>
    </w:p>
    <w:p w:rsidR="00EE4301" w:rsidRPr="004730D5" w:rsidRDefault="00EE4301" w:rsidP="00485B4B">
      <w:pPr>
        <w:jc w:val="center"/>
        <w:rPr>
          <w:rFonts w:ascii="Tahoma" w:hAnsi="Tahoma" w:cs="Tahoma"/>
          <w:b/>
          <w:color w:val="0070C0"/>
        </w:rPr>
      </w:pPr>
      <w:r w:rsidRPr="004730D5">
        <w:rPr>
          <w:rFonts w:ascii="Tahoma" w:hAnsi="Tahoma" w:cs="Tahoma"/>
          <w:b/>
          <w:color w:val="0070C0"/>
        </w:rPr>
        <w:t>Encouraging Sustainable Travel at Transitions Points - Literature Review</w:t>
      </w:r>
    </w:p>
    <w:p w:rsidR="00EE4301" w:rsidRDefault="00EE4301" w:rsidP="00485B4B">
      <w:pPr>
        <w:jc w:val="center"/>
        <w:rPr>
          <w:rFonts w:ascii="Tahoma" w:hAnsi="Tahoma" w:cs="Tahoma"/>
          <w:b/>
          <w:color w:val="0070C0"/>
          <w:sz w:val="20"/>
        </w:rPr>
      </w:pPr>
    </w:p>
    <w:p w:rsidR="004730D5" w:rsidRPr="007F4D5A" w:rsidRDefault="004730D5" w:rsidP="007F4D5A">
      <w:pPr>
        <w:rPr>
          <w:rFonts w:ascii="Tahoma" w:hAnsi="Tahoma" w:cs="Tahoma"/>
          <w:sz w:val="20"/>
        </w:rPr>
      </w:pPr>
      <w:r w:rsidRPr="007F4D5A">
        <w:rPr>
          <w:rFonts w:ascii="Tahoma" w:hAnsi="Tahoma" w:cs="Tahoma"/>
          <w:sz w:val="20"/>
        </w:rPr>
        <w:t>James Morvan</w:t>
      </w:r>
    </w:p>
    <w:p w:rsidR="004730D5" w:rsidRPr="007F4D5A" w:rsidRDefault="004730D5" w:rsidP="007F4D5A">
      <w:pPr>
        <w:rPr>
          <w:rFonts w:ascii="Tahoma" w:hAnsi="Tahoma" w:cs="Tahoma"/>
          <w:sz w:val="20"/>
        </w:rPr>
      </w:pPr>
      <w:r w:rsidRPr="007F4D5A">
        <w:rPr>
          <w:rFonts w:ascii="Tahoma" w:hAnsi="Tahoma" w:cs="Tahoma"/>
          <w:sz w:val="20"/>
        </w:rPr>
        <w:t>July 2013</w:t>
      </w:r>
    </w:p>
    <w:p w:rsidR="004730D5" w:rsidRDefault="004730D5" w:rsidP="00485B4B">
      <w:pPr>
        <w:rPr>
          <w:rFonts w:ascii="Tahoma" w:hAnsi="Tahoma" w:cs="Tahoma"/>
          <w:b/>
          <w:color w:val="0070C0"/>
          <w:sz w:val="20"/>
        </w:rPr>
      </w:pPr>
    </w:p>
    <w:p w:rsidR="00BC44DC" w:rsidRPr="004730D5" w:rsidRDefault="00BC44DC" w:rsidP="00485B4B">
      <w:pPr>
        <w:rPr>
          <w:rFonts w:ascii="Tahoma" w:hAnsi="Tahoma" w:cs="Tahoma"/>
          <w:b/>
          <w:color w:val="0070C0"/>
        </w:rPr>
      </w:pPr>
      <w:r w:rsidRPr="004730D5">
        <w:rPr>
          <w:rFonts w:ascii="Tahoma" w:hAnsi="Tahoma" w:cs="Tahoma"/>
          <w:b/>
          <w:color w:val="0070C0"/>
        </w:rPr>
        <w:t>Contents</w:t>
      </w:r>
    </w:p>
    <w:p w:rsidR="00BC44DC" w:rsidRDefault="00BC44DC" w:rsidP="00485B4B">
      <w:pPr>
        <w:rPr>
          <w:rFonts w:ascii="Tahoma" w:hAnsi="Tahoma" w:cs="Tahoma"/>
          <w:b/>
          <w:color w:val="0070C0"/>
          <w:sz w:val="20"/>
        </w:rPr>
      </w:pPr>
    </w:p>
    <w:p w:rsidR="00BC44DC" w:rsidRDefault="00BC44DC" w:rsidP="00485B4B">
      <w:pPr>
        <w:pStyle w:val="ListParagraph"/>
        <w:numPr>
          <w:ilvl w:val="0"/>
          <w:numId w:val="2"/>
        </w:numPr>
        <w:rPr>
          <w:rFonts w:ascii="Tahoma" w:hAnsi="Tahoma" w:cs="Tahoma"/>
          <w:b/>
          <w:color w:val="0070C0"/>
          <w:sz w:val="20"/>
        </w:rPr>
      </w:pPr>
      <w:r w:rsidRPr="00BC44DC">
        <w:rPr>
          <w:rFonts w:ascii="Tahoma" w:hAnsi="Tahoma" w:cs="Tahoma"/>
          <w:b/>
          <w:color w:val="0070C0"/>
          <w:sz w:val="20"/>
        </w:rPr>
        <w:t>Background</w:t>
      </w:r>
    </w:p>
    <w:p w:rsidR="004730D5" w:rsidRDefault="004730D5" w:rsidP="00485B4B">
      <w:pPr>
        <w:pStyle w:val="ListParagraph"/>
        <w:ind w:left="360"/>
        <w:rPr>
          <w:rFonts w:ascii="Tahoma" w:hAnsi="Tahoma" w:cs="Tahoma"/>
          <w:b/>
          <w:color w:val="0070C0"/>
          <w:sz w:val="20"/>
        </w:rPr>
      </w:pPr>
    </w:p>
    <w:p w:rsidR="004730D5" w:rsidRPr="004730D5" w:rsidRDefault="00BC44DC" w:rsidP="00485B4B">
      <w:pPr>
        <w:pStyle w:val="ListParagraph"/>
        <w:numPr>
          <w:ilvl w:val="1"/>
          <w:numId w:val="2"/>
        </w:numPr>
        <w:rPr>
          <w:rFonts w:ascii="Tahoma" w:hAnsi="Tahoma" w:cs="Tahoma"/>
          <w:sz w:val="20"/>
        </w:rPr>
      </w:pPr>
      <w:r w:rsidRPr="004730D5">
        <w:rPr>
          <w:rFonts w:ascii="Tahoma" w:hAnsi="Tahoma" w:cs="Tahoma"/>
          <w:sz w:val="20"/>
        </w:rPr>
        <w:t>Sustainable Travel Hierarchy</w:t>
      </w:r>
    </w:p>
    <w:p w:rsidR="004730D5" w:rsidRPr="004730D5" w:rsidRDefault="004730D5" w:rsidP="00485B4B">
      <w:pPr>
        <w:pStyle w:val="ListParagraph"/>
        <w:ind w:left="1080"/>
        <w:rPr>
          <w:rFonts w:ascii="Tahoma" w:hAnsi="Tahoma" w:cs="Tahoma"/>
          <w:color w:val="0070C0"/>
          <w:sz w:val="20"/>
        </w:rPr>
      </w:pPr>
    </w:p>
    <w:p w:rsidR="00BC44DC" w:rsidRDefault="00BC44DC" w:rsidP="00485B4B">
      <w:pPr>
        <w:pStyle w:val="ListParagraph"/>
        <w:numPr>
          <w:ilvl w:val="0"/>
          <w:numId w:val="2"/>
        </w:numPr>
        <w:rPr>
          <w:rFonts w:ascii="Tahoma" w:hAnsi="Tahoma" w:cs="Tahoma"/>
          <w:b/>
          <w:color w:val="0070C0"/>
          <w:sz w:val="20"/>
        </w:rPr>
      </w:pPr>
      <w:r w:rsidRPr="00EE4301">
        <w:rPr>
          <w:rFonts w:ascii="Tahoma" w:hAnsi="Tahoma" w:cs="Tahoma"/>
          <w:b/>
          <w:color w:val="0070C0"/>
          <w:sz w:val="20"/>
        </w:rPr>
        <w:t xml:space="preserve">Existing </w:t>
      </w:r>
      <w:r>
        <w:rPr>
          <w:rFonts w:ascii="Tahoma" w:hAnsi="Tahoma" w:cs="Tahoma"/>
          <w:b/>
          <w:color w:val="0070C0"/>
          <w:sz w:val="20"/>
        </w:rPr>
        <w:t>Travel Behaviour</w:t>
      </w:r>
    </w:p>
    <w:p w:rsidR="004730D5" w:rsidRDefault="004730D5" w:rsidP="00485B4B">
      <w:pPr>
        <w:pStyle w:val="ListParagraph"/>
        <w:ind w:left="360"/>
        <w:rPr>
          <w:rFonts w:ascii="Tahoma" w:hAnsi="Tahoma" w:cs="Tahoma"/>
          <w:b/>
          <w:color w:val="0070C0"/>
          <w:sz w:val="20"/>
        </w:rPr>
      </w:pPr>
    </w:p>
    <w:p w:rsidR="004730D5" w:rsidRPr="004730D5" w:rsidRDefault="004730D5" w:rsidP="00485B4B">
      <w:pPr>
        <w:pStyle w:val="ListParagraph"/>
        <w:numPr>
          <w:ilvl w:val="1"/>
          <w:numId w:val="2"/>
        </w:numPr>
        <w:rPr>
          <w:rFonts w:ascii="Tahoma" w:hAnsi="Tahoma" w:cs="Tahoma"/>
          <w:sz w:val="20"/>
        </w:rPr>
      </w:pPr>
      <w:r w:rsidRPr="004730D5">
        <w:rPr>
          <w:rFonts w:ascii="Tahoma" w:hAnsi="Tahoma" w:cs="Tahoma"/>
          <w:sz w:val="20"/>
        </w:rPr>
        <w:t xml:space="preserve">University Context  - Student Travel Survey Results </w:t>
      </w:r>
    </w:p>
    <w:p w:rsidR="004730D5" w:rsidRPr="004730D5" w:rsidRDefault="004730D5" w:rsidP="00485B4B">
      <w:pPr>
        <w:pStyle w:val="ListParagraph"/>
        <w:numPr>
          <w:ilvl w:val="1"/>
          <w:numId w:val="2"/>
        </w:numPr>
        <w:rPr>
          <w:rFonts w:ascii="Tahoma" w:hAnsi="Tahoma" w:cs="Tahoma"/>
          <w:sz w:val="20"/>
        </w:rPr>
      </w:pPr>
      <w:r>
        <w:rPr>
          <w:rFonts w:ascii="Tahoma" w:hAnsi="Tahoma" w:cs="Tahoma"/>
          <w:sz w:val="20"/>
        </w:rPr>
        <w:t xml:space="preserve">University </w:t>
      </w:r>
      <w:r w:rsidRPr="004730D5">
        <w:rPr>
          <w:rFonts w:ascii="Tahoma" w:hAnsi="Tahoma" w:cs="Tahoma"/>
          <w:sz w:val="20"/>
        </w:rPr>
        <w:t>Cycling</w:t>
      </w:r>
    </w:p>
    <w:p w:rsidR="004730D5" w:rsidRPr="004730D5" w:rsidRDefault="004730D5" w:rsidP="00485B4B">
      <w:pPr>
        <w:pStyle w:val="ListParagraph"/>
        <w:numPr>
          <w:ilvl w:val="1"/>
          <w:numId w:val="2"/>
        </w:numPr>
        <w:rPr>
          <w:rFonts w:ascii="Tahoma" w:hAnsi="Tahoma" w:cs="Tahoma"/>
          <w:sz w:val="20"/>
        </w:rPr>
      </w:pPr>
      <w:r w:rsidRPr="004730D5">
        <w:rPr>
          <w:rFonts w:ascii="Tahoma" w:hAnsi="Tahoma" w:cs="Tahoma"/>
          <w:sz w:val="20"/>
        </w:rPr>
        <w:t>Other</w:t>
      </w:r>
      <w:r>
        <w:rPr>
          <w:rFonts w:ascii="Tahoma" w:hAnsi="Tahoma" w:cs="Tahoma"/>
          <w:sz w:val="20"/>
        </w:rPr>
        <w:t xml:space="preserve"> University</w:t>
      </w:r>
      <w:r w:rsidRPr="004730D5">
        <w:rPr>
          <w:rFonts w:ascii="Tahoma" w:hAnsi="Tahoma" w:cs="Tahoma"/>
          <w:sz w:val="20"/>
        </w:rPr>
        <w:t xml:space="preserve"> travel modes</w:t>
      </w:r>
    </w:p>
    <w:p w:rsidR="004730D5" w:rsidRDefault="004730D5" w:rsidP="00485B4B">
      <w:pPr>
        <w:pStyle w:val="ListParagraph"/>
        <w:numPr>
          <w:ilvl w:val="1"/>
          <w:numId w:val="2"/>
        </w:numPr>
        <w:rPr>
          <w:rFonts w:ascii="Tahoma" w:hAnsi="Tahoma" w:cs="Tahoma"/>
          <w:sz w:val="20"/>
        </w:rPr>
      </w:pPr>
      <w:r w:rsidRPr="004730D5">
        <w:rPr>
          <w:rFonts w:ascii="Tahoma" w:hAnsi="Tahoma" w:cs="Tahoma"/>
          <w:sz w:val="20"/>
        </w:rPr>
        <w:t>Summary</w:t>
      </w:r>
    </w:p>
    <w:p w:rsidR="004730D5" w:rsidRPr="004730D5" w:rsidRDefault="00BF70D8" w:rsidP="00485B4B">
      <w:pPr>
        <w:pStyle w:val="ListParagraph"/>
        <w:numPr>
          <w:ilvl w:val="1"/>
          <w:numId w:val="2"/>
        </w:numPr>
        <w:rPr>
          <w:rFonts w:ascii="Tahoma" w:hAnsi="Tahoma" w:cs="Tahoma"/>
          <w:sz w:val="20"/>
        </w:rPr>
      </w:pPr>
      <w:r>
        <w:rPr>
          <w:rFonts w:ascii="Tahoma" w:hAnsi="Tahoma" w:cs="Tahoma"/>
          <w:sz w:val="20"/>
        </w:rPr>
        <w:t xml:space="preserve">Further </w:t>
      </w:r>
      <w:r w:rsidR="004730D5">
        <w:rPr>
          <w:rFonts w:ascii="Tahoma" w:hAnsi="Tahoma" w:cs="Tahoma"/>
          <w:sz w:val="20"/>
        </w:rPr>
        <w:t xml:space="preserve">Research </w:t>
      </w:r>
      <w:r>
        <w:rPr>
          <w:rFonts w:ascii="Tahoma" w:hAnsi="Tahoma" w:cs="Tahoma"/>
          <w:sz w:val="20"/>
        </w:rPr>
        <w:t>Questions</w:t>
      </w:r>
    </w:p>
    <w:p w:rsidR="004730D5" w:rsidRPr="00EE4301" w:rsidRDefault="004730D5" w:rsidP="00485B4B">
      <w:pPr>
        <w:pStyle w:val="ListParagraph"/>
        <w:ind w:left="360"/>
        <w:rPr>
          <w:rFonts w:ascii="Tahoma" w:hAnsi="Tahoma" w:cs="Tahoma"/>
          <w:b/>
          <w:color w:val="0070C0"/>
          <w:sz w:val="20"/>
        </w:rPr>
      </w:pPr>
    </w:p>
    <w:p w:rsidR="00BC44DC" w:rsidRDefault="00BC44DC" w:rsidP="00485B4B">
      <w:pPr>
        <w:pStyle w:val="ListParagraph"/>
        <w:numPr>
          <w:ilvl w:val="0"/>
          <w:numId w:val="2"/>
        </w:numPr>
        <w:rPr>
          <w:rFonts w:ascii="Tahoma" w:hAnsi="Tahoma" w:cs="Tahoma"/>
          <w:b/>
          <w:color w:val="0070C0"/>
          <w:sz w:val="20"/>
        </w:rPr>
      </w:pPr>
      <w:r w:rsidRPr="00BC44DC">
        <w:rPr>
          <w:rFonts w:ascii="Tahoma" w:hAnsi="Tahoma" w:cs="Tahoma"/>
          <w:b/>
          <w:color w:val="0070C0"/>
          <w:sz w:val="20"/>
        </w:rPr>
        <w:t>Perceptions of Travel</w:t>
      </w:r>
    </w:p>
    <w:p w:rsidR="004730D5" w:rsidRDefault="004730D5" w:rsidP="00485B4B">
      <w:pPr>
        <w:pStyle w:val="ListParagraph"/>
        <w:ind w:left="360"/>
        <w:rPr>
          <w:rFonts w:ascii="Tahoma" w:hAnsi="Tahoma" w:cs="Tahoma"/>
          <w:b/>
          <w:color w:val="0070C0"/>
          <w:sz w:val="20"/>
        </w:rPr>
      </w:pPr>
    </w:p>
    <w:p w:rsidR="004730D5" w:rsidRPr="00520C89" w:rsidRDefault="00520C89" w:rsidP="00485B4B">
      <w:pPr>
        <w:pStyle w:val="ListParagraph"/>
        <w:numPr>
          <w:ilvl w:val="1"/>
          <w:numId w:val="2"/>
        </w:numPr>
        <w:rPr>
          <w:rFonts w:ascii="Tahoma" w:hAnsi="Tahoma" w:cs="Tahoma"/>
          <w:sz w:val="20"/>
        </w:rPr>
      </w:pPr>
      <w:r w:rsidRPr="00520C89">
        <w:rPr>
          <w:rFonts w:ascii="Tahoma" w:hAnsi="Tahoma" w:cs="Tahoma"/>
          <w:sz w:val="20"/>
        </w:rPr>
        <w:t>Behavioural Insights</w:t>
      </w:r>
    </w:p>
    <w:p w:rsidR="00520C89" w:rsidRPr="00520C89" w:rsidRDefault="00520C89" w:rsidP="00520C89">
      <w:pPr>
        <w:pStyle w:val="ListParagraph"/>
        <w:numPr>
          <w:ilvl w:val="1"/>
          <w:numId w:val="2"/>
        </w:numPr>
        <w:rPr>
          <w:rFonts w:ascii="Tahoma" w:hAnsi="Tahoma" w:cs="Tahoma"/>
          <w:sz w:val="20"/>
        </w:rPr>
      </w:pPr>
      <w:r w:rsidRPr="00520C89">
        <w:rPr>
          <w:rFonts w:ascii="Tahoma" w:hAnsi="Tahoma" w:cs="Tahoma"/>
          <w:sz w:val="20"/>
        </w:rPr>
        <w:t>Perceptions and Barriers of Cycling</w:t>
      </w:r>
    </w:p>
    <w:p w:rsidR="00520C89" w:rsidRPr="00520C89" w:rsidRDefault="00520C89" w:rsidP="00485B4B">
      <w:pPr>
        <w:pStyle w:val="ListParagraph"/>
        <w:numPr>
          <w:ilvl w:val="1"/>
          <w:numId w:val="2"/>
        </w:numPr>
        <w:rPr>
          <w:rFonts w:ascii="Tahoma" w:hAnsi="Tahoma" w:cs="Tahoma"/>
          <w:sz w:val="20"/>
        </w:rPr>
      </w:pPr>
      <w:r w:rsidRPr="00520C89">
        <w:rPr>
          <w:rFonts w:ascii="Tahoma" w:hAnsi="Tahoma" w:cs="Tahoma"/>
          <w:sz w:val="20"/>
        </w:rPr>
        <w:t>Perceptions of Other Travel Modes</w:t>
      </w:r>
    </w:p>
    <w:p w:rsidR="00520C89" w:rsidRPr="00520C89" w:rsidRDefault="00520C89" w:rsidP="00520C89">
      <w:pPr>
        <w:pStyle w:val="ListParagraph"/>
        <w:numPr>
          <w:ilvl w:val="1"/>
          <w:numId w:val="2"/>
        </w:numPr>
        <w:rPr>
          <w:rFonts w:ascii="Tahoma" w:hAnsi="Tahoma" w:cs="Tahoma"/>
          <w:sz w:val="20"/>
        </w:rPr>
      </w:pPr>
      <w:r>
        <w:rPr>
          <w:rFonts w:ascii="Tahoma" w:hAnsi="Tahoma" w:cs="Tahoma"/>
          <w:sz w:val="20"/>
        </w:rPr>
        <w:t>Further Research Questions</w:t>
      </w:r>
    </w:p>
    <w:p w:rsidR="004730D5" w:rsidRDefault="004730D5" w:rsidP="00485B4B">
      <w:pPr>
        <w:pStyle w:val="ListParagraph"/>
        <w:ind w:left="360"/>
        <w:rPr>
          <w:rFonts w:ascii="Tahoma" w:hAnsi="Tahoma" w:cs="Tahoma"/>
          <w:b/>
          <w:color w:val="0070C0"/>
          <w:sz w:val="20"/>
        </w:rPr>
      </w:pPr>
    </w:p>
    <w:p w:rsidR="00BC44DC" w:rsidRDefault="00BC44DC" w:rsidP="00485B4B">
      <w:pPr>
        <w:pStyle w:val="ListParagraph"/>
        <w:numPr>
          <w:ilvl w:val="0"/>
          <w:numId w:val="2"/>
        </w:numPr>
        <w:rPr>
          <w:rFonts w:ascii="Tahoma" w:hAnsi="Tahoma" w:cs="Tahoma"/>
          <w:b/>
          <w:color w:val="0070C0"/>
          <w:sz w:val="20"/>
        </w:rPr>
      </w:pPr>
      <w:r w:rsidRPr="00BC44DC">
        <w:rPr>
          <w:rFonts w:ascii="Tahoma" w:hAnsi="Tahoma" w:cs="Tahoma"/>
          <w:b/>
          <w:color w:val="0070C0"/>
          <w:sz w:val="20"/>
        </w:rPr>
        <w:t>Intentions of Travel</w:t>
      </w:r>
    </w:p>
    <w:p w:rsidR="004730D5" w:rsidRDefault="004730D5" w:rsidP="00485B4B">
      <w:pPr>
        <w:pStyle w:val="ListParagraph"/>
        <w:ind w:left="360"/>
        <w:rPr>
          <w:rFonts w:ascii="Tahoma" w:hAnsi="Tahoma" w:cs="Tahoma"/>
          <w:b/>
          <w:color w:val="0070C0"/>
          <w:sz w:val="20"/>
        </w:rPr>
      </w:pPr>
    </w:p>
    <w:p w:rsidR="004730D5" w:rsidRPr="00520C89" w:rsidRDefault="00520C89" w:rsidP="00485B4B">
      <w:pPr>
        <w:pStyle w:val="ListParagraph"/>
        <w:numPr>
          <w:ilvl w:val="1"/>
          <w:numId w:val="2"/>
        </w:numPr>
        <w:rPr>
          <w:rFonts w:ascii="Tahoma" w:hAnsi="Tahoma" w:cs="Tahoma"/>
          <w:sz w:val="20"/>
        </w:rPr>
      </w:pPr>
      <w:r w:rsidRPr="00520C89">
        <w:rPr>
          <w:rFonts w:ascii="Tahoma" w:hAnsi="Tahoma" w:cs="Tahoma"/>
          <w:sz w:val="20"/>
        </w:rPr>
        <w:t>Habits and Transitions</w:t>
      </w:r>
    </w:p>
    <w:p w:rsidR="00520C89" w:rsidRPr="00520C89" w:rsidRDefault="00520C89" w:rsidP="00485B4B">
      <w:pPr>
        <w:pStyle w:val="ListParagraph"/>
        <w:numPr>
          <w:ilvl w:val="1"/>
          <w:numId w:val="2"/>
        </w:numPr>
        <w:rPr>
          <w:rFonts w:ascii="Tahoma" w:hAnsi="Tahoma" w:cs="Tahoma"/>
          <w:sz w:val="20"/>
        </w:rPr>
      </w:pPr>
      <w:r w:rsidRPr="00520C89">
        <w:rPr>
          <w:rFonts w:ascii="Tahoma" w:hAnsi="Tahoma" w:cs="Tahoma"/>
          <w:sz w:val="20"/>
        </w:rPr>
        <w:t>Consideration of Travel – Timing</w:t>
      </w:r>
    </w:p>
    <w:p w:rsidR="00520C89" w:rsidRPr="00520C89" w:rsidRDefault="00520C89" w:rsidP="00520C89">
      <w:pPr>
        <w:pStyle w:val="ListParagraph"/>
        <w:numPr>
          <w:ilvl w:val="1"/>
          <w:numId w:val="2"/>
        </w:numPr>
        <w:rPr>
          <w:rFonts w:ascii="Tahoma" w:hAnsi="Tahoma" w:cs="Tahoma"/>
          <w:sz w:val="20"/>
        </w:rPr>
      </w:pPr>
      <w:r>
        <w:rPr>
          <w:rFonts w:ascii="Tahoma" w:hAnsi="Tahoma" w:cs="Tahoma"/>
          <w:sz w:val="20"/>
        </w:rPr>
        <w:t>Further Research Questions</w:t>
      </w:r>
    </w:p>
    <w:p w:rsidR="004730D5" w:rsidRDefault="004730D5" w:rsidP="00485B4B">
      <w:pPr>
        <w:pStyle w:val="ListParagraph"/>
        <w:ind w:left="360"/>
        <w:rPr>
          <w:rFonts w:ascii="Tahoma" w:hAnsi="Tahoma" w:cs="Tahoma"/>
          <w:b/>
          <w:color w:val="0070C0"/>
          <w:sz w:val="20"/>
        </w:rPr>
      </w:pPr>
    </w:p>
    <w:p w:rsidR="00BC44DC" w:rsidRDefault="00BC44DC" w:rsidP="00485B4B">
      <w:pPr>
        <w:pStyle w:val="ListParagraph"/>
        <w:numPr>
          <w:ilvl w:val="0"/>
          <w:numId w:val="2"/>
        </w:numPr>
        <w:rPr>
          <w:rFonts w:ascii="Tahoma" w:hAnsi="Tahoma" w:cs="Tahoma"/>
          <w:b/>
          <w:color w:val="0070C0"/>
          <w:sz w:val="20"/>
        </w:rPr>
      </w:pPr>
      <w:r w:rsidRPr="00BC44DC">
        <w:rPr>
          <w:rFonts w:ascii="Tahoma" w:hAnsi="Tahoma" w:cs="Tahoma"/>
          <w:b/>
          <w:color w:val="0070C0"/>
          <w:sz w:val="20"/>
        </w:rPr>
        <w:t>Influencing and Communications</w:t>
      </w:r>
    </w:p>
    <w:p w:rsidR="004730D5" w:rsidRDefault="004730D5" w:rsidP="00485B4B">
      <w:pPr>
        <w:pStyle w:val="ListParagraph"/>
        <w:ind w:left="360"/>
        <w:rPr>
          <w:rFonts w:ascii="Tahoma" w:hAnsi="Tahoma" w:cs="Tahoma"/>
          <w:b/>
          <w:color w:val="0070C0"/>
          <w:sz w:val="20"/>
        </w:rPr>
      </w:pPr>
    </w:p>
    <w:p w:rsidR="004730D5" w:rsidRPr="00520C89" w:rsidRDefault="00520C89" w:rsidP="00485B4B">
      <w:pPr>
        <w:pStyle w:val="ListParagraph"/>
        <w:numPr>
          <w:ilvl w:val="1"/>
          <w:numId w:val="2"/>
        </w:numPr>
        <w:rPr>
          <w:rFonts w:ascii="Tahoma" w:hAnsi="Tahoma" w:cs="Tahoma"/>
          <w:sz w:val="20"/>
        </w:rPr>
      </w:pPr>
      <w:r w:rsidRPr="00520C89">
        <w:rPr>
          <w:rFonts w:ascii="Tahoma" w:hAnsi="Tahoma" w:cs="Tahoma"/>
          <w:sz w:val="20"/>
        </w:rPr>
        <w:t>Influence</w:t>
      </w:r>
    </w:p>
    <w:p w:rsidR="00520C89" w:rsidRDefault="00520C89" w:rsidP="00485B4B">
      <w:pPr>
        <w:pStyle w:val="ListParagraph"/>
        <w:numPr>
          <w:ilvl w:val="1"/>
          <w:numId w:val="2"/>
        </w:numPr>
        <w:rPr>
          <w:rFonts w:ascii="Tahoma" w:hAnsi="Tahoma" w:cs="Tahoma"/>
          <w:sz w:val="20"/>
        </w:rPr>
      </w:pPr>
      <w:r w:rsidRPr="00520C89">
        <w:rPr>
          <w:rFonts w:ascii="Tahoma" w:hAnsi="Tahoma" w:cs="Tahoma"/>
          <w:sz w:val="20"/>
        </w:rPr>
        <w:t>Information Sharing</w:t>
      </w:r>
    </w:p>
    <w:p w:rsidR="00175552" w:rsidRPr="00520C89" w:rsidRDefault="00175552" w:rsidP="00485B4B">
      <w:pPr>
        <w:pStyle w:val="ListParagraph"/>
        <w:numPr>
          <w:ilvl w:val="1"/>
          <w:numId w:val="2"/>
        </w:numPr>
        <w:rPr>
          <w:rFonts w:ascii="Tahoma" w:hAnsi="Tahoma" w:cs="Tahoma"/>
          <w:sz w:val="20"/>
        </w:rPr>
      </w:pPr>
      <w:r>
        <w:rPr>
          <w:rFonts w:ascii="Tahoma" w:hAnsi="Tahoma" w:cs="Tahoma"/>
          <w:sz w:val="20"/>
        </w:rPr>
        <w:t>Suggested Approaches</w:t>
      </w:r>
    </w:p>
    <w:p w:rsidR="00520C89" w:rsidRPr="00520C89" w:rsidRDefault="00520C89" w:rsidP="00485B4B">
      <w:pPr>
        <w:pStyle w:val="ListParagraph"/>
        <w:numPr>
          <w:ilvl w:val="1"/>
          <w:numId w:val="2"/>
        </w:numPr>
        <w:rPr>
          <w:rFonts w:ascii="Tahoma" w:hAnsi="Tahoma" w:cs="Tahoma"/>
          <w:sz w:val="20"/>
        </w:rPr>
      </w:pPr>
      <w:r w:rsidRPr="00520C89">
        <w:rPr>
          <w:rFonts w:ascii="Tahoma" w:hAnsi="Tahoma" w:cs="Tahoma"/>
          <w:sz w:val="20"/>
        </w:rPr>
        <w:t>Segmentation</w:t>
      </w:r>
    </w:p>
    <w:p w:rsidR="00520C89" w:rsidRPr="00520C89" w:rsidRDefault="00520C89" w:rsidP="00520C89">
      <w:pPr>
        <w:pStyle w:val="ListParagraph"/>
        <w:numPr>
          <w:ilvl w:val="1"/>
          <w:numId w:val="2"/>
        </w:numPr>
        <w:rPr>
          <w:rFonts w:ascii="Tahoma" w:hAnsi="Tahoma" w:cs="Tahoma"/>
          <w:sz w:val="20"/>
        </w:rPr>
      </w:pPr>
      <w:r>
        <w:rPr>
          <w:rFonts w:ascii="Tahoma" w:hAnsi="Tahoma" w:cs="Tahoma"/>
          <w:sz w:val="20"/>
        </w:rPr>
        <w:t>Further Research Questions</w:t>
      </w:r>
    </w:p>
    <w:p w:rsidR="00520C89" w:rsidRPr="00BC44DC" w:rsidRDefault="00520C89" w:rsidP="00520C89">
      <w:pPr>
        <w:pStyle w:val="ListParagraph"/>
        <w:ind w:left="1080"/>
        <w:rPr>
          <w:rFonts w:ascii="Tahoma" w:hAnsi="Tahoma" w:cs="Tahoma"/>
          <w:b/>
          <w:color w:val="0070C0"/>
          <w:sz w:val="20"/>
        </w:rPr>
      </w:pPr>
    </w:p>
    <w:p w:rsidR="00EE4301" w:rsidRPr="00BC44DC" w:rsidRDefault="00BC44DC" w:rsidP="00831979">
      <w:pPr>
        <w:rPr>
          <w:rFonts w:ascii="Tahoma" w:hAnsi="Tahoma" w:cs="Tahoma"/>
          <w:b/>
          <w:color w:val="0070C0"/>
          <w:sz w:val="20"/>
        </w:rPr>
      </w:pPr>
      <w:r>
        <w:rPr>
          <w:rFonts w:ascii="Tahoma" w:hAnsi="Tahoma" w:cs="Tahoma"/>
          <w:b/>
          <w:color w:val="0070C0"/>
          <w:sz w:val="20"/>
        </w:rPr>
        <w:br w:type="page"/>
      </w:r>
      <w:r w:rsidR="00EE4301" w:rsidRPr="00BC44DC">
        <w:rPr>
          <w:rFonts w:ascii="Tahoma" w:hAnsi="Tahoma" w:cs="Tahoma"/>
          <w:b/>
          <w:color w:val="0070C0"/>
          <w:sz w:val="20"/>
        </w:rPr>
        <w:lastRenderedPageBreak/>
        <w:t xml:space="preserve">Background </w:t>
      </w:r>
    </w:p>
    <w:p w:rsidR="00EE4301" w:rsidRPr="00487DC2" w:rsidRDefault="00EE4301" w:rsidP="008D237E">
      <w:pPr>
        <w:rPr>
          <w:rFonts w:ascii="Tahoma" w:hAnsi="Tahoma" w:cs="Tahoma"/>
          <w:sz w:val="20"/>
        </w:rPr>
      </w:pPr>
      <w:r w:rsidRPr="00487DC2">
        <w:rPr>
          <w:rFonts w:ascii="Tahoma" w:hAnsi="Tahoma" w:cs="Tahoma"/>
          <w:sz w:val="20"/>
        </w:rPr>
        <w:t xml:space="preserve">The university engagement project is funded for two years by the LSTF across both the University of West England and the University of Bristol. The main objective is to develop a toolkit of measures that can be used to encourage a positive sustained behaviour change in the transport choices of students. There is future scope to share the learning’s across other academic institutions in the West Region and beyond. The interventions will focus on transition points in students’ lives, targeting first and second year students. </w:t>
      </w:r>
    </w:p>
    <w:p w:rsidR="00EE4301" w:rsidRDefault="00EE4301" w:rsidP="008D237E">
      <w:pPr>
        <w:rPr>
          <w:rFonts w:ascii="Tahoma" w:hAnsi="Tahoma" w:cs="Tahoma"/>
          <w:color w:val="FF0000"/>
          <w:sz w:val="20"/>
        </w:rPr>
      </w:pPr>
      <w:r w:rsidRPr="00487DC2">
        <w:rPr>
          <w:rFonts w:ascii="Tahoma" w:hAnsi="Tahoma" w:cs="Tahoma"/>
          <w:sz w:val="20"/>
        </w:rPr>
        <w:t>This paper is a brief review of academic and industry sources with a summary of the two universities most recent travel surveys.</w:t>
      </w:r>
      <w:r w:rsidR="00831979">
        <w:rPr>
          <w:rFonts w:ascii="Tahoma" w:hAnsi="Tahoma" w:cs="Tahoma"/>
          <w:sz w:val="20"/>
        </w:rPr>
        <w:t xml:space="preserve">  The objective of the paper is to provide a background of existing research around travel and cycling and to articulate areas where further research is required (for the proposed primary research).</w:t>
      </w:r>
      <w:r w:rsidRPr="00487DC2">
        <w:rPr>
          <w:rFonts w:ascii="Tahoma" w:hAnsi="Tahoma" w:cs="Tahoma"/>
          <w:sz w:val="20"/>
        </w:rPr>
        <w:t xml:space="preserve"> </w:t>
      </w:r>
      <w:r>
        <w:rPr>
          <w:rFonts w:ascii="Tahoma" w:hAnsi="Tahoma" w:cs="Tahoma"/>
          <w:sz w:val="20"/>
        </w:rPr>
        <w:t>The research is deemed necessary due to gaps in the literature, particularly around the young adult/student demographic where it has been shown behaviour is influenced in subtly different ways (</w:t>
      </w:r>
      <w:proofErr w:type="spellStart"/>
      <w:r>
        <w:rPr>
          <w:rFonts w:ascii="Tahoma" w:hAnsi="Tahoma" w:cs="Tahoma"/>
          <w:sz w:val="20"/>
        </w:rPr>
        <w:t>Jessor</w:t>
      </w:r>
      <w:proofErr w:type="spellEnd"/>
      <w:r>
        <w:rPr>
          <w:rFonts w:ascii="Tahoma" w:hAnsi="Tahoma" w:cs="Tahoma"/>
          <w:sz w:val="20"/>
        </w:rPr>
        <w:t xml:space="preserve">, 1982). </w:t>
      </w:r>
      <w:r w:rsidR="00E155D0" w:rsidRPr="00E155D0">
        <w:rPr>
          <w:rFonts w:ascii="Tahoma" w:hAnsi="Tahoma" w:cs="Tahoma"/>
          <w:sz w:val="20"/>
        </w:rPr>
        <w:t>After a brief background on sustainable travel, t</w:t>
      </w:r>
      <w:r w:rsidRPr="00E155D0">
        <w:rPr>
          <w:rFonts w:ascii="Tahoma" w:hAnsi="Tahoma" w:cs="Tahoma"/>
          <w:sz w:val="20"/>
        </w:rPr>
        <w:t>he section</w:t>
      </w:r>
      <w:r w:rsidR="00E155D0" w:rsidRPr="00E155D0">
        <w:rPr>
          <w:rFonts w:ascii="Tahoma" w:hAnsi="Tahoma" w:cs="Tahoma"/>
          <w:sz w:val="20"/>
        </w:rPr>
        <w:t xml:space="preserve">s will cover existing </w:t>
      </w:r>
      <w:r w:rsidRPr="00E155D0">
        <w:rPr>
          <w:rFonts w:ascii="Tahoma" w:hAnsi="Tahoma" w:cs="Tahoma"/>
          <w:sz w:val="20"/>
        </w:rPr>
        <w:t>travel</w:t>
      </w:r>
      <w:r w:rsidR="00E155D0" w:rsidRPr="00E155D0">
        <w:rPr>
          <w:rFonts w:ascii="Tahoma" w:hAnsi="Tahoma" w:cs="Tahoma"/>
          <w:sz w:val="20"/>
        </w:rPr>
        <w:t xml:space="preserve"> behaviours</w:t>
      </w:r>
      <w:r w:rsidRPr="00E155D0">
        <w:rPr>
          <w:rFonts w:ascii="Tahoma" w:hAnsi="Tahoma" w:cs="Tahoma"/>
          <w:sz w:val="20"/>
        </w:rPr>
        <w:t>,</w:t>
      </w:r>
      <w:r w:rsidR="00E155D0" w:rsidRPr="00E155D0">
        <w:rPr>
          <w:rFonts w:ascii="Tahoma" w:hAnsi="Tahoma" w:cs="Tahoma"/>
          <w:sz w:val="20"/>
        </w:rPr>
        <w:t xml:space="preserve"> perceptions of travel modes, intention of travel modes and how to influence and communicate.</w:t>
      </w:r>
      <w:r w:rsidR="00E155D0">
        <w:rPr>
          <w:rFonts w:ascii="Tahoma" w:hAnsi="Tahoma" w:cs="Tahoma"/>
          <w:color w:val="FF0000"/>
          <w:sz w:val="20"/>
        </w:rPr>
        <w:t xml:space="preserve"> </w:t>
      </w:r>
      <w:r w:rsidRPr="00AC0D55">
        <w:rPr>
          <w:rFonts w:ascii="Tahoma" w:hAnsi="Tahoma" w:cs="Tahoma"/>
          <w:color w:val="FF0000"/>
          <w:sz w:val="20"/>
        </w:rPr>
        <w:t xml:space="preserve"> </w:t>
      </w:r>
    </w:p>
    <w:p w:rsidR="00316FD2" w:rsidRDefault="00316FD2" w:rsidP="008D237E">
      <w:pPr>
        <w:rPr>
          <w:rFonts w:ascii="Tahoma" w:hAnsi="Tahoma" w:cs="Tahoma"/>
          <w:b/>
          <w:color w:val="0070C0"/>
          <w:sz w:val="20"/>
        </w:rPr>
      </w:pPr>
    </w:p>
    <w:p w:rsidR="00316FD2" w:rsidRPr="00487DC2" w:rsidRDefault="00316FD2" w:rsidP="008D237E">
      <w:pPr>
        <w:rPr>
          <w:rFonts w:ascii="Tahoma" w:hAnsi="Tahoma" w:cs="Tahoma"/>
          <w:b/>
          <w:color w:val="0070C0"/>
          <w:sz w:val="20"/>
        </w:rPr>
      </w:pPr>
      <w:r w:rsidRPr="00487DC2">
        <w:rPr>
          <w:rFonts w:ascii="Tahoma" w:hAnsi="Tahoma" w:cs="Tahoma"/>
          <w:b/>
          <w:color w:val="0070C0"/>
          <w:sz w:val="20"/>
        </w:rPr>
        <w:t>Sustainable Travel Hierarchy</w:t>
      </w:r>
    </w:p>
    <w:p w:rsidR="00316FD2" w:rsidRDefault="00316FD2" w:rsidP="008D237E">
      <w:pPr>
        <w:rPr>
          <w:rFonts w:ascii="Tahoma" w:hAnsi="Tahoma" w:cs="Tahoma"/>
          <w:sz w:val="20"/>
        </w:rPr>
      </w:pPr>
      <w:r w:rsidRPr="00487DC2">
        <w:rPr>
          <w:rFonts w:ascii="Tahoma" w:hAnsi="Tahoma" w:cs="Tahoma"/>
          <w:sz w:val="20"/>
        </w:rPr>
        <w:t xml:space="preserve">Sustainable travel is defined here as a mode of travel that makes a positive contribution to the environmental, social and economic </w:t>
      </w:r>
      <w:hyperlink r:id="rId6" w:history="1">
        <w:r w:rsidRPr="00487DC2">
          <w:rPr>
            <w:rFonts w:ascii="Tahoma" w:hAnsi="Tahoma" w:cs="Tahoma"/>
            <w:sz w:val="20"/>
          </w:rPr>
          <w:t>sustainability</w:t>
        </w:r>
      </w:hyperlink>
      <w:r w:rsidRPr="00487DC2">
        <w:rPr>
          <w:rFonts w:ascii="Tahoma" w:hAnsi="Tahoma" w:cs="Tahoma"/>
          <w:sz w:val="20"/>
        </w:rPr>
        <w:t xml:space="preserve"> of the community. As a short-hand, sustainable transport can be usefully categorised using the below ‘Sustainable Transport Hierarchy’ image. This ranges from the least sustainable transport options (single occupancy car) to the most (active travel). </w:t>
      </w:r>
    </w:p>
    <w:p w:rsidR="00316FD2" w:rsidRDefault="00316FD2" w:rsidP="008D237E">
      <w:pPr>
        <w:rPr>
          <w:rFonts w:ascii="Tahoma" w:hAnsi="Tahoma" w:cs="Tahoma"/>
          <w:sz w:val="20"/>
        </w:rPr>
      </w:pPr>
      <w:r>
        <w:rPr>
          <w:rFonts w:ascii="Tahoma" w:hAnsi="Tahoma" w:cs="Tahoma"/>
          <w:sz w:val="20"/>
        </w:rPr>
        <w:t>For further discussion on the sustainability merits of transport choices see Mackay (2008). A key</w:t>
      </w:r>
      <w:r w:rsidRPr="00487DC2">
        <w:rPr>
          <w:rFonts w:ascii="Tahoma" w:hAnsi="Tahoma" w:cs="Tahoma"/>
          <w:sz w:val="20"/>
        </w:rPr>
        <w:t xml:space="preserve"> goal </w:t>
      </w:r>
      <w:r>
        <w:rPr>
          <w:rFonts w:ascii="Tahoma" w:hAnsi="Tahoma" w:cs="Tahoma"/>
          <w:sz w:val="20"/>
        </w:rPr>
        <w:t xml:space="preserve">for the overall project is </w:t>
      </w:r>
      <w:r w:rsidRPr="00487DC2">
        <w:rPr>
          <w:rFonts w:ascii="Tahoma" w:hAnsi="Tahoma" w:cs="Tahoma"/>
          <w:sz w:val="20"/>
        </w:rPr>
        <w:t xml:space="preserve">to encourage transport change away from single occupancy cars, </w:t>
      </w:r>
      <w:r>
        <w:rPr>
          <w:rFonts w:ascii="Tahoma" w:hAnsi="Tahoma" w:cs="Tahoma"/>
          <w:sz w:val="20"/>
        </w:rPr>
        <w:t>and where possible</w:t>
      </w:r>
      <w:r w:rsidRPr="00487DC2">
        <w:rPr>
          <w:rFonts w:ascii="Tahoma" w:hAnsi="Tahoma" w:cs="Tahoma"/>
          <w:sz w:val="20"/>
        </w:rPr>
        <w:t xml:space="preserve"> to promote cycling and walking above all other modes.</w:t>
      </w:r>
    </w:p>
    <w:p w:rsidR="00802925" w:rsidRPr="00487DC2" w:rsidRDefault="00802925" w:rsidP="008D237E">
      <w:pPr>
        <w:rPr>
          <w:rFonts w:ascii="Tahoma" w:hAnsi="Tahoma" w:cs="Tahoma"/>
          <w:sz w:val="20"/>
        </w:rPr>
      </w:pPr>
    </w:p>
    <w:p w:rsidR="00316FD2" w:rsidRDefault="00316FD2" w:rsidP="008D237E">
      <w:pPr>
        <w:rPr>
          <w:rFonts w:ascii="Tahoma" w:hAnsi="Tahoma" w:cs="Tahoma"/>
          <w:sz w:val="24"/>
        </w:rPr>
      </w:pPr>
      <w:r>
        <w:rPr>
          <w:rFonts w:ascii="Tahoma" w:hAnsi="Tahoma" w:cs="Tahoma"/>
          <w:sz w:val="20"/>
        </w:rPr>
        <w:t xml:space="preserve"> </w:t>
      </w:r>
    </w:p>
    <w:p w:rsidR="00316FD2" w:rsidRPr="00487DC2" w:rsidRDefault="00316FD2" w:rsidP="008D237E">
      <w:pPr>
        <w:jc w:val="center"/>
        <w:rPr>
          <w:rFonts w:ascii="Tahoma" w:hAnsi="Tahoma" w:cs="Tahoma"/>
          <w:sz w:val="24"/>
        </w:rPr>
      </w:pPr>
      <w:r w:rsidRPr="00487DC2">
        <w:rPr>
          <w:rFonts w:ascii="Tahoma" w:hAnsi="Tahoma" w:cs="Tahoma"/>
          <w:noProof/>
          <w:sz w:val="24"/>
          <w:lang w:eastAsia="en-GB"/>
        </w:rPr>
        <w:drawing>
          <wp:inline distT="0" distB="0" distL="0" distR="0" wp14:anchorId="767D1615" wp14:editId="37C50F27">
            <wp:extent cx="4848447" cy="134505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_Sustainable_travel_hierarchy_3col692.jpg"/>
                    <pic:cNvPicPr/>
                  </pic:nvPicPr>
                  <pic:blipFill>
                    <a:blip r:embed="rId7">
                      <a:extLst>
                        <a:ext uri="{28A0092B-C50C-407E-A947-70E740481C1C}">
                          <a14:useLocalDpi xmlns:a14="http://schemas.microsoft.com/office/drawing/2010/main" val="0"/>
                        </a:ext>
                      </a:extLst>
                    </a:blip>
                    <a:stretch>
                      <a:fillRect/>
                    </a:stretch>
                  </pic:blipFill>
                  <pic:spPr>
                    <a:xfrm>
                      <a:off x="0" y="0"/>
                      <a:ext cx="4888951" cy="1356296"/>
                    </a:xfrm>
                    <a:prstGeom prst="rect">
                      <a:avLst/>
                    </a:prstGeom>
                  </pic:spPr>
                </pic:pic>
              </a:graphicData>
            </a:graphic>
          </wp:inline>
        </w:drawing>
      </w:r>
    </w:p>
    <w:p w:rsidR="00316FD2" w:rsidRPr="00487DC2" w:rsidRDefault="00316FD2" w:rsidP="008D237E">
      <w:pPr>
        <w:jc w:val="center"/>
        <w:rPr>
          <w:rFonts w:ascii="Tahoma" w:hAnsi="Tahoma" w:cs="Tahoma"/>
          <w:sz w:val="18"/>
        </w:rPr>
      </w:pPr>
      <w:r w:rsidRPr="00487DC2">
        <w:rPr>
          <w:rFonts w:ascii="Tahoma" w:hAnsi="Tahoma" w:cs="Tahoma"/>
          <w:sz w:val="18"/>
        </w:rPr>
        <w:t>Image from exeter.ac.uk</w:t>
      </w:r>
    </w:p>
    <w:p w:rsidR="00316FD2" w:rsidRDefault="00316FD2" w:rsidP="008D237E">
      <w:pPr>
        <w:rPr>
          <w:rFonts w:ascii="Tahoma" w:hAnsi="Tahoma" w:cs="Tahoma"/>
          <w:sz w:val="20"/>
        </w:rPr>
      </w:pPr>
    </w:p>
    <w:p w:rsidR="00802925" w:rsidRDefault="00802925" w:rsidP="008D237E">
      <w:pPr>
        <w:rPr>
          <w:rFonts w:ascii="Tahoma" w:hAnsi="Tahoma" w:cs="Tahoma"/>
          <w:b/>
          <w:color w:val="0070C0"/>
          <w:sz w:val="20"/>
        </w:rPr>
      </w:pPr>
      <w:r>
        <w:rPr>
          <w:rFonts w:ascii="Tahoma" w:hAnsi="Tahoma" w:cs="Tahoma"/>
          <w:b/>
          <w:color w:val="0070C0"/>
          <w:sz w:val="20"/>
        </w:rPr>
        <w:br w:type="page"/>
      </w:r>
    </w:p>
    <w:p w:rsidR="00EE4301" w:rsidRPr="004730D5" w:rsidRDefault="00EE4301" w:rsidP="008D237E">
      <w:pPr>
        <w:pStyle w:val="ListParagraph"/>
        <w:numPr>
          <w:ilvl w:val="0"/>
          <w:numId w:val="4"/>
        </w:numPr>
        <w:rPr>
          <w:rFonts w:ascii="Tahoma" w:hAnsi="Tahoma" w:cs="Tahoma"/>
          <w:b/>
          <w:color w:val="0070C0"/>
          <w:sz w:val="20"/>
        </w:rPr>
      </w:pPr>
      <w:r w:rsidRPr="004730D5">
        <w:rPr>
          <w:rFonts w:ascii="Tahoma" w:hAnsi="Tahoma" w:cs="Tahoma"/>
          <w:b/>
          <w:color w:val="0070C0"/>
          <w:sz w:val="20"/>
        </w:rPr>
        <w:lastRenderedPageBreak/>
        <w:t xml:space="preserve">Existing </w:t>
      </w:r>
      <w:r w:rsidR="00DE7320" w:rsidRPr="004730D5">
        <w:rPr>
          <w:rFonts w:ascii="Tahoma" w:hAnsi="Tahoma" w:cs="Tahoma"/>
          <w:b/>
          <w:color w:val="0070C0"/>
          <w:sz w:val="20"/>
        </w:rPr>
        <w:t>Travel Behaviour</w:t>
      </w:r>
    </w:p>
    <w:p w:rsidR="00316FD2" w:rsidRPr="00487DC2" w:rsidRDefault="00316FD2" w:rsidP="008D237E">
      <w:pPr>
        <w:rPr>
          <w:rFonts w:ascii="Tahoma" w:hAnsi="Tahoma" w:cs="Tahoma"/>
          <w:b/>
          <w:color w:val="0070C0"/>
          <w:sz w:val="20"/>
        </w:rPr>
      </w:pPr>
      <w:r w:rsidRPr="00487DC2">
        <w:rPr>
          <w:rFonts w:ascii="Tahoma" w:hAnsi="Tahoma" w:cs="Tahoma"/>
          <w:b/>
          <w:color w:val="0070C0"/>
          <w:sz w:val="20"/>
        </w:rPr>
        <w:t xml:space="preserve">University Context - Student Travel Survey Results </w:t>
      </w:r>
    </w:p>
    <w:p w:rsidR="00316FD2" w:rsidRPr="00487DC2" w:rsidRDefault="00E155D0" w:rsidP="008D237E">
      <w:pPr>
        <w:rPr>
          <w:rFonts w:ascii="Tahoma" w:hAnsi="Tahoma" w:cs="Tahoma"/>
          <w:sz w:val="20"/>
        </w:rPr>
      </w:pPr>
      <w:r>
        <w:rPr>
          <w:rFonts w:ascii="Tahoma" w:hAnsi="Tahoma" w:cs="Tahoma"/>
          <w:sz w:val="20"/>
        </w:rPr>
        <w:t xml:space="preserve">The below table gives </w:t>
      </w:r>
      <w:r w:rsidR="00316FD2" w:rsidRPr="00487DC2">
        <w:rPr>
          <w:rFonts w:ascii="Tahoma" w:hAnsi="Tahoma" w:cs="Tahoma"/>
          <w:sz w:val="20"/>
        </w:rPr>
        <w:t xml:space="preserve">an indicative travel mode split for Bristol students </w:t>
      </w:r>
      <w:r>
        <w:rPr>
          <w:rFonts w:ascii="Tahoma" w:hAnsi="Tahoma" w:cs="Tahoma"/>
          <w:sz w:val="20"/>
        </w:rPr>
        <w:t>based on the results of the</w:t>
      </w:r>
      <w:r w:rsidR="00316FD2" w:rsidRPr="00487DC2">
        <w:rPr>
          <w:rFonts w:ascii="Tahoma" w:hAnsi="Tahoma" w:cs="Tahoma"/>
          <w:sz w:val="20"/>
        </w:rPr>
        <w:t xml:space="preserve"> 2011 University of West England (UWE) and the 2012 University of Bristol (</w:t>
      </w:r>
      <w:proofErr w:type="spellStart"/>
      <w:r w:rsidR="00316FD2" w:rsidRPr="00487DC2">
        <w:rPr>
          <w:rFonts w:ascii="Tahoma" w:hAnsi="Tahoma" w:cs="Tahoma"/>
          <w:sz w:val="20"/>
        </w:rPr>
        <w:t>UoB</w:t>
      </w:r>
      <w:proofErr w:type="spellEnd"/>
      <w:r w:rsidR="00316FD2" w:rsidRPr="00487DC2">
        <w:rPr>
          <w:rFonts w:ascii="Tahoma" w:hAnsi="Tahoma" w:cs="Tahoma"/>
          <w:sz w:val="20"/>
        </w:rPr>
        <w:t xml:space="preserve">) travel surveys. </w:t>
      </w:r>
      <w:r w:rsidR="00DD24B0">
        <w:rPr>
          <w:rFonts w:ascii="Tahoma" w:hAnsi="Tahoma" w:cs="Tahoma"/>
          <w:sz w:val="20"/>
        </w:rPr>
        <w:t>The UWE survey</w:t>
      </w:r>
      <w:r w:rsidR="00316FD2" w:rsidRPr="00487DC2">
        <w:rPr>
          <w:rFonts w:ascii="Tahoma" w:hAnsi="Tahoma" w:cs="Tahoma"/>
          <w:sz w:val="20"/>
        </w:rPr>
        <w:t xml:space="preserve"> measure</w:t>
      </w:r>
      <w:r w:rsidR="00DD24B0">
        <w:rPr>
          <w:rFonts w:ascii="Tahoma" w:hAnsi="Tahoma" w:cs="Tahoma"/>
          <w:sz w:val="20"/>
        </w:rPr>
        <w:t>s</w:t>
      </w:r>
      <w:r w:rsidR="00316FD2" w:rsidRPr="00487DC2">
        <w:rPr>
          <w:rFonts w:ascii="Tahoma" w:hAnsi="Tahoma" w:cs="Tahoma"/>
          <w:sz w:val="20"/>
        </w:rPr>
        <w:t xml:space="preserve"> the trav</w:t>
      </w:r>
      <w:r w:rsidR="00DD24B0">
        <w:rPr>
          <w:rFonts w:ascii="Tahoma" w:hAnsi="Tahoma" w:cs="Tahoma"/>
          <w:sz w:val="20"/>
        </w:rPr>
        <w:t>el mode to the</w:t>
      </w:r>
      <w:r>
        <w:rPr>
          <w:rFonts w:ascii="Tahoma" w:hAnsi="Tahoma" w:cs="Tahoma"/>
          <w:sz w:val="20"/>
        </w:rPr>
        <w:t xml:space="preserve"> place of study</w:t>
      </w:r>
      <w:r w:rsidR="00DD24B0">
        <w:rPr>
          <w:rFonts w:ascii="Tahoma" w:hAnsi="Tahoma" w:cs="Tahoma"/>
          <w:sz w:val="20"/>
        </w:rPr>
        <w:t xml:space="preserve"> and the </w:t>
      </w:r>
      <w:proofErr w:type="spellStart"/>
      <w:r w:rsidR="00DD24B0">
        <w:rPr>
          <w:rFonts w:ascii="Tahoma" w:hAnsi="Tahoma" w:cs="Tahoma"/>
          <w:sz w:val="20"/>
        </w:rPr>
        <w:t>UoB</w:t>
      </w:r>
      <w:proofErr w:type="spellEnd"/>
      <w:r w:rsidR="00DD24B0">
        <w:rPr>
          <w:rFonts w:ascii="Tahoma" w:hAnsi="Tahoma" w:cs="Tahoma"/>
          <w:sz w:val="20"/>
        </w:rPr>
        <w:t xml:space="preserve"> survey measures general student travel.</w:t>
      </w:r>
      <w:r w:rsidR="00316FD2" w:rsidRPr="00487DC2">
        <w:rPr>
          <w:rFonts w:ascii="Tahoma" w:hAnsi="Tahoma" w:cs="Tahoma"/>
          <w:sz w:val="20"/>
        </w:rPr>
        <w:t xml:space="preserve"> UWE relied on a cordon count on a given day whereas </w:t>
      </w:r>
      <w:proofErr w:type="spellStart"/>
      <w:r>
        <w:rPr>
          <w:rFonts w:ascii="Tahoma" w:hAnsi="Tahoma" w:cs="Tahoma"/>
          <w:sz w:val="20"/>
        </w:rPr>
        <w:t>UoB</w:t>
      </w:r>
      <w:proofErr w:type="spellEnd"/>
      <w:r>
        <w:rPr>
          <w:rFonts w:ascii="Tahoma" w:hAnsi="Tahoma" w:cs="Tahoma"/>
          <w:sz w:val="20"/>
        </w:rPr>
        <w:t xml:space="preserve"> used an online survey with </w:t>
      </w:r>
      <w:r w:rsidR="00316FD2" w:rsidRPr="00487DC2">
        <w:rPr>
          <w:rFonts w:ascii="Tahoma" w:hAnsi="Tahoma" w:cs="Tahoma"/>
          <w:sz w:val="20"/>
        </w:rPr>
        <w:t>2000</w:t>
      </w:r>
      <w:r>
        <w:rPr>
          <w:rFonts w:ascii="Tahoma" w:hAnsi="Tahoma" w:cs="Tahoma"/>
          <w:sz w:val="20"/>
        </w:rPr>
        <w:t>+</w:t>
      </w:r>
      <w:r w:rsidR="00316FD2" w:rsidRPr="00487DC2">
        <w:rPr>
          <w:rFonts w:ascii="Tahoma" w:hAnsi="Tahoma" w:cs="Tahoma"/>
          <w:sz w:val="20"/>
        </w:rPr>
        <w:t xml:space="preserve"> responses. Due to the differing methodologies, we should be wary</w:t>
      </w:r>
      <w:r w:rsidR="00D114A3">
        <w:rPr>
          <w:rFonts w:ascii="Tahoma" w:hAnsi="Tahoma" w:cs="Tahoma"/>
          <w:sz w:val="20"/>
        </w:rPr>
        <w:t xml:space="preserve"> of</w:t>
      </w:r>
      <w:r w:rsidR="00316FD2" w:rsidRPr="00487DC2">
        <w:rPr>
          <w:rFonts w:ascii="Tahoma" w:hAnsi="Tahoma" w:cs="Tahoma"/>
          <w:sz w:val="20"/>
        </w:rPr>
        <w:t xml:space="preserve"> making </w:t>
      </w:r>
      <w:r w:rsidR="00316FD2">
        <w:rPr>
          <w:rFonts w:ascii="Tahoma" w:hAnsi="Tahoma" w:cs="Tahoma"/>
          <w:sz w:val="20"/>
        </w:rPr>
        <w:t>too</w:t>
      </w:r>
      <w:r w:rsidR="00146A6F">
        <w:rPr>
          <w:rFonts w:ascii="Tahoma" w:hAnsi="Tahoma" w:cs="Tahoma"/>
          <w:sz w:val="20"/>
        </w:rPr>
        <w:t xml:space="preserve"> many</w:t>
      </w:r>
      <w:r w:rsidR="00316FD2" w:rsidRPr="00487DC2">
        <w:rPr>
          <w:rFonts w:ascii="Tahoma" w:hAnsi="Tahoma" w:cs="Tahoma"/>
          <w:sz w:val="20"/>
        </w:rPr>
        <w:t xml:space="preserve"> comparisons. Also, anonymous surveys results have been known to differ subtly from actual observed behaviour.</w:t>
      </w:r>
    </w:p>
    <w:p w:rsidR="004628F1" w:rsidRPr="00487DC2" w:rsidRDefault="004628F1" w:rsidP="008D237E">
      <w:pPr>
        <w:rPr>
          <w:rFonts w:ascii="Tahoma" w:hAnsi="Tahoma" w:cs="Tahoma"/>
          <w:sz w:val="20"/>
        </w:rPr>
      </w:pPr>
    </w:p>
    <w:tbl>
      <w:tblPr>
        <w:tblStyle w:val="LightShading-Accent5"/>
        <w:tblW w:w="7554" w:type="dxa"/>
        <w:jc w:val="center"/>
        <w:tblLook w:val="04A0" w:firstRow="1" w:lastRow="0" w:firstColumn="1" w:lastColumn="0" w:noHBand="0" w:noVBand="1"/>
      </w:tblPr>
      <w:tblGrid>
        <w:gridCol w:w="1455"/>
        <w:gridCol w:w="1774"/>
        <w:gridCol w:w="1057"/>
        <w:gridCol w:w="1694"/>
        <w:gridCol w:w="1574"/>
      </w:tblGrid>
      <w:tr w:rsidR="00316FD2" w:rsidRPr="00487DC2" w:rsidTr="00287AC7">
        <w:trPr>
          <w:cnfStyle w:val="100000000000" w:firstRow="1" w:lastRow="0" w:firstColumn="0" w:lastColumn="0" w:oddVBand="0" w:evenVBand="0" w:oddHBand="0"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455" w:type="dxa"/>
            <w:noWrap/>
            <w:hideMark/>
          </w:tcPr>
          <w:p w:rsidR="00316FD2" w:rsidRPr="00487DC2" w:rsidRDefault="00316FD2" w:rsidP="008D237E">
            <w:pPr>
              <w:spacing w:line="276" w:lineRule="auto"/>
              <w:rPr>
                <w:rFonts w:ascii="Tahoma" w:eastAsia="Times New Roman" w:hAnsi="Tahoma" w:cs="Tahoma"/>
                <w:color w:val="000000"/>
                <w:sz w:val="20"/>
                <w:lang w:eastAsia="en-GB"/>
              </w:rPr>
            </w:pPr>
            <w:r w:rsidRPr="00487DC2">
              <w:rPr>
                <w:rFonts w:ascii="Tahoma" w:eastAsia="Times New Roman" w:hAnsi="Tahoma" w:cs="Tahoma"/>
                <w:color w:val="000000"/>
                <w:sz w:val="20"/>
                <w:lang w:eastAsia="en-GB"/>
              </w:rPr>
              <w:t>UWE 2011</w:t>
            </w:r>
          </w:p>
        </w:tc>
        <w:tc>
          <w:tcPr>
            <w:tcW w:w="1774" w:type="dxa"/>
            <w:noWrap/>
            <w:hideMark/>
          </w:tcPr>
          <w:p w:rsidR="00316FD2" w:rsidRPr="00487DC2" w:rsidRDefault="00316FD2" w:rsidP="008D237E">
            <w:pPr>
              <w:spacing w:line="276" w:lineRule="auto"/>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20"/>
                <w:lang w:eastAsia="en-GB"/>
              </w:rPr>
            </w:pPr>
          </w:p>
        </w:tc>
        <w:tc>
          <w:tcPr>
            <w:tcW w:w="1057" w:type="dxa"/>
            <w:noWrap/>
            <w:hideMark/>
          </w:tcPr>
          <w:p w:rsidR="00316FD2" w:rsidRPr="00487DC2" w:rsidRDefault="00316FD2" w:rsidP="008D237E">
            <w:pPr>
              <w:spacing w:line="276" w:lineRule="auto"/>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20"/>
                <w:lang w:eastAsia="en-GB"/>
              </w:rPr>
            </w:pPr>
          </w:p>
        </w:tc>
        <w:tc>
          <w:tcPr>
            <w:tcW w:w="1694" w:type="dxa"/>
            <w:noWrap/>
            <w:hideMark/>
          </w:tcPr>
          <w:p w:rsidR="00316FD2" w:rsidRPr="00487DC2" w:rsidRDefault="00316FD2" w:rsidP="008D237E">
            <w:pPr>
              <w:spacing w:line="276" w:lineRule="auto"/>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20"/>
                <w:lang w:eastAsia="en-GB"/>
              </w:rPr>
            </w:pPr>
            <w:proofErr w:type="spellStart"/>
            <w:r w:rsidRPr="00487DC2">
              <w:rPr>
                <w:rFonts w:ascii="Tahoma" w:eastAsia="Times New Roman" w:hAnsi="Tahoma" w:cs="Tahoma"/>
                <w:color w:val="000000"/>
                <w:sz w:val="20"/>
                <w:lang w:eastAsia="en-GB"/>
              </w:rPr>
              <w:t>UoB</w:t>
            </w:r>
            <w:proofErr w:type="spellEnd"/>
            <w:r w:rsidRPr="00487DC2">
              <w:rPr>
                <w:rFonts w:ascii="Tahoma" w:eastAsia="Times New Roman" w:hAnsi="Tahoma" w:cs="Tahoma"/>
                <w:color w:val="000000"/>
                <w:sz w:val="20"/>
                <w:lang w:eastAsia="en-GB"/>
              </w:rPr>
              <w:t xml:space="preserve"> 2012</w:t>
            </w:r>
          </w:p>
        </w:tc>
        <w:tc>
          <w:tcPr>
            <w:tcW w:w="1574" w:type="dxa"/>
            <w:noWrap/>
            <w:hideMark/>
          </w:tcPr>
          <w:p w:rsidR="00316FD2" w:rsidRPr="00487DC2" w:rsidRDefault="00316FD2" w:rsidP="008D237E">
            <w:pPr>
              <w:spacing w:line="276" w:lineRule="auto"/>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20"/>
                <w:lang w:eastAsia="en-GB"/>
              </w:rPr>
            </w:pPr>
          </w:p>
        </w:tc>
      </w:tr>
      <w:tr w:rsidR="00316FD2" w:rsidRPr="00487DC2" w:rsidTr="00287AC7">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455" w:type="dxa"/>
            <w:noWrap/>
            <w:hideMark/>
          </w:tcPr>
          <w:p w:rsidR="00316FD2" w:rsidRPr="00487DC2" w:rsidRDefault="00316FD2" w:rsidP="008D237E">
            <w:pPr>
              <w:spacing w:line="276" w:lineRule="auto"/>
              <w:rPr>
                <w:rFonts w:ascii="Tahoma" w:eastAsia="Times New Roman" w:hAnsi="Tahoma" w:cs="Tahoma"/>
                <w:color w:val="000000"/>
                <w:sz w:val="18"/>
                <w:lang w:eastAsia="en-GB"/>
              </w:rPr>
            </w:pPr>
            <w:r w:rsidRPr="00487DC2">
              <w:rPr>
                <w:rFonts w:ascii="Tahoma" w:eastAsia="Times New Roman" w:hAnsi="Tahoma" w:cs="Tahoma"/>
                <w:color w:val="000000"/>
                <w:sz w:val="18"/>
                <w:lang w:eastAsia="en-GB"/>
              </w:rPr>
              <w:t>Travel Mode</w:t>
            </w:r>
          </w:p>
        </w:tc>
        <w:tc>
          <w:tcPr>
            <w:tcW w:w="1774" w:type="dxa"/>
            <w:noWrap/>
            <w:hideMark/>
          </w:tcPr>
          <w:p w:rsidR="00316FD2" w:rsidRPr="00487DC2" w:rsidRDefault="00316FD2" w:rsidP="008D237E">
            <w:pPr>
              <w:spacing w:line="276"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000000"/>
                <w:sz w:val="18"/>
                <w:lang w:eastAsia="en-GB"/>
              </w:rPr>
            </w:pPr>
            <w:r w:rsidRPr="00487DC2">
              <w:rPr>
                <w:rFonts w:ascii="Tahoma" w:eastAsia="Times New Roman" w:hAnsi="Tahoma" w:cs="Tahoma"/>
                <w:b/>
                <w:color w:val="000000"/>
                <w:sz w:val="18"/>
                <w:lang w:eastAsia="en-GB"/>
              </w:rPr>
              <w:t>Student %</w:t>
            </w:r>
          </w:p>
        </w:tc>
        <w:tc>
          <w:tcPr>
            <w:tcW w:w="1057" w:type="dxa"/>
            <w:noWrap/>
            <w:hideMark/>
          </w:tcPr>
          <w:p w:rsidR="00316FD2" w:rsidRPr="00487DC2" w:rsidRDefault="00316FD2" w:rsidP="008D237E">
            <w:pPr>
              <w:spacing w:line="276"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lang w:eastAsia="en-GB"/>
              </w:rPr>
            </w:pPr>
          </w:p>
        </w:tc>
        <w:tc>
          <w:tcPr>
            <w:tcW w:w="1694" w:type="dxa"/>
            <w:noWrap/>
            <w:hideMark/>
          </w:tcPr>
          <w:p w:rsidR="00316FD2" w:rsidRPr="00487DC2" w:rsidRDefault="00316FD2" w:rsidP="008D237E">
            <w:pPr>
              <w:spacing w:line="276"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000000"/>
                <w:sz w:val="18"/>
                <w:lang w:eastAsia="en-GB"/>
              </w:rPr>
            </w:pPr>
            <w:r w:rsidRPr="00487DC2">
              <w:rPr>
                <w:rFonts w:ascii="Tahoma" w:eastAsia="Times New Roman" w:hAnsi="Tahoma" w:cs="Tahoma"/>
                <w:b/>
                <w:color w:val="000000"/>
                <w:sz w:val="18"/>
                <w:lang w:eastAsia="en-GB"/>
              </w:rPr>
              <w:t>Travel Mode</w:t>
            </w:r>
          </w:p>
        </w:tc>
        <w:tc>
          <w:tcPr>
            <w:tcW w:w="1574" w:type="dxa"/>
            <w:noWrap/>
            <w:hideMark/>
          </w:tcPr>
          <w:p w:rsidR="00316FD2" w:rsidRPr="00487DC2" w:rsidRDefault="00316FD2" w:rsidP="008D237E">
            <w:pPr>
              <w:spacing w:line="276"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000000"/>
                <w:sz w:val="18"/>
                <w:lang w:eastAsia="en-GB"/>
              </w:rPr>
            </w:pPr>
            <w:r w:rsidRPr="00487DC2">
              <w:rPr>
                <w:rFonts w:ascii="Tahoma" w:eastAsia="Times New Roman" w:hAnsi="Tahoma" w:cs="Tahoma"/>
                <w:b/>
                <w:color w:val="000000"/>
                <w:sz w:val="18"/>
                <w:lang w:eastAsia="en-GB"/>
              </w:rPr>
              <w:t>Student %</w:t>
            </w:r>
          </w:p>
        </w:tc>
      </w:tr>
      <w:tr w:rsidR="00316FD2" w:rsidRPr="00487DC2" w:rsidTr="00287AC7">
        <w:trPr>
          <w:trHeight w:val="279"/>
          <w:jc w:val="center"/>
        </w:trPr>
        <w:tc>
          <w:tcPr>
            <w:cnfStyle w:val="001000000000" w:firstRow="0" w:lastRow="0" w:firstColumn="1" w:lastColumn="0" w:oddVBand="0" w:evenVBand="0" w:oddHBand="0" w:evenHBand="0" w:firstRowFirstColumn="0" w:firstRowLastColumn="0" w:lastRowFirstColumn="0" w:lastRowLastColumn="0"/>
            <w:tcW w:w="1455" w:type="dxa"/>
            <w:noWrap/>
            <w:hideMark/>
          </w:tcPr>
          <w:p w:rsidR="00316FD2" w:rsidRPr="00487DC2" w:rsidRDefault="00316FD2" w:rsidP="008D237E">
            <w:pPr>
              <w:spacing w:line="276" w:lineRule="auto"/>
              <w:rPr>
                <w:rFonts w:ascii="Tahoma" w:eastAsia="Times New Roman" w:hAnsi="Tahoma" w:cs="Tahoma"/>
                <w:b w:val="0"/>
                <w:color w:val="000000"/>
                <w:sz w:val="18"/>
                <w:lang w:eastAsia="en-GB"/>
              </w:rPr>
            </w:pPr>
            <w:r w:rsidRPr="00487DC2">
              <w:rPr>
                <w:rFonts w:ascii="Tahoma" w:eastAsia="Times New Roman" w:hAnsi="Tahoma" w:cs="Tahoma"/>
                <w:b w:val="0"/>
                <w:color w:val="000000"/>
                <w:sz w:val="18"/>
                <w:lang w:eastAsia="en-GB"/>
              </w:rPr>
              <w:t>University Bus</w:t>
            </w:r>
          </w:p>
        </w:tc>
        <w:tc>
          <w:tcPr>
            <w:tcW w:w="1774" w:type="dxa"/>
            <w:noWrap/>
            <w:hideMark/>
          </w:tcPr>
          <w:p w:rsidR="00316FD2" w:rsidRPr="00487DC2" w:rsidRDefault="00316FD2" w:rsidP="008D23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lang w:eastAsia="en-GB"/>
              </w:rPr>
            </w:pPr>
            <w:r w:rsidRPr="00487DC2">
              <w:rPr>
                <w:rFonts w:ascii="Tahoma" w:eastAsia="Times New Roman" w:hAnsi="Tahoma" w:cs="Tahoma"/>
                <w:color w:val="000000"/>
                <w:sz w:val="18"/>
                <w:lang w:eastAsia="en-GB"/>
              </w:rPr>
              <w:t>37</w:t>
            </w:r>
          </w:p>
        </w:tc>
        <w:tc>
          <w:tcPr>
            <w:tcW w:w="1057" w:type="dxa"/>
            <w:noWrap/>
            <w:hideMark/>
          </w:tcPr>
          <w:p w:rsidR="00316FD2" w:rsidRPr="00487DC2" w:rsidRDefault="00316FD2" w:rsidP="008D237E">
            <w:pPr>
              <w:spacing w:line="276" w:lineRule="auto"/>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lang w:eastAsia="en-GB"/>
              </w:rPr>
            </w:pPr>
          </w:p>
        </w:tc>
        <w:tc>
          <w:tcPr>
            <w:tcW w:w="1694" w:type="dxa"/>
            <w:noWrap/>
            <w:hideMark/>
          </w:tcPr>
          <w:p w:rsidR="00316FD2" w:rsidRPr="00487DC2" w:rsidRDefault="00316FD2" w:rsidP="008D237E">
            <w:pPr>
              <w:spacing w:line="276" w:lineRule="auto"/>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lang w:eastAsia="en-GB"/>
              </w:rPr>
            </w:pPr>
            <w:r w:rsidRPr="00487DC2">
              <w:rPr>
                <w:rFonts w:ascii="Tahoma" w:eastAsia="Times New Roman" w:hAnsi="Tahoma" w:cs="Tahoma"/>
                <w:color w:val="000000"/>
                <w:sz w:val="18"/>
                <w:lang w:eastAsia="en-GB"/>
              </w:rPr>
              <w:t>University Bus</w:t>
            </w:r>
          </w:p>
        </w:tc>
        <w:tc>
          <w:tcPr>
            <w:tcW w:w="1574" w:type="dxa"/>
            <w:noWrap/>
            <w:hideMark/>
          </w:tcPr>
          <w:p w:rsidR="00316FD2" w:rsidRPr="00487DC2" w:rsidRDefault="00316FD2" w:rsidP="008D23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lang w:eastAsia="en-GB"/>
              </w:rPr>
            </w:pPr>
            <w:r w:rsidRPr="00487DC2">
              <w:rPr>
                <w:rFonts w:ascii="Tahoma" w:eastAsia="Times New Roman" w:hAnsi="Tahoma" w:cs="Tahoma"/>
                <w:color w:val="000000"/>
                <w:sz w:val="18"/>
                <w:lang w:eastAsia="en-GB"/>
              </w:rPr>
              <w:t>8.9</w:t>
            </w:r>
          </w:p>
        </w:tc>
      </w:tr>
      <w:tr w:rsidR="00316FD2" w:rsidRPr="00487DC2" w:rsidTr="00287AC7">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455" w:type="dxa"/>
            <w:noWrap/>
            <w:hideMark/>
          </w:tcPr>
          <w:p w:rsidR="00316FD2" w:rsidRPr="00487DC2" w:rsidRDefault="00316FD2" w:rsidP="008D237E">
            <w:pPr>
              <w:spacing w:line="276" w:lineRule="auto"/>
              <w:rPr>
                <w:rFonts w:ascii="Tahoma" w:eastAsia="Times New Roman" w:hAnsi="Tahoma" w:cs="Tahoma"/>
                <w:b w:val="0"/>
                <w:color w:val="000000"/>
                <w:sz w:val="18"/>
                <w:lang w:eastAsia="en-GB"/>
              </w:rPr>
            </w:pPr>
            <w:r w:rsidRPr="00487DC2">
              <w:rPr>
                <w:rFonts w:ascii="Tahoma" w:eastAsia="Times New Roman" w:hAnsi="Tahoma" w:cs="Tahoma"/>
                <w:b w:val="0"/>
                <w:color w:val="000000"/>
                <w:sz w:val="18"/>
                <w:lang w:eastAsia="en-GB"/>
              </w:rPr>
              <w:t>Other Bus</w:t>
            </w:r>
          </w:p>
        </w:tc>
        <w:tc>
          <w:tcPr>
            <w:tcW w:w="1774" w:type="dxa"/>
            <w:noWrap/>
            <w:hideMark/>
          </w:tcPr>
          <w:p w:rsidR="00316FD2" w:rsidRPr="00487DC2" w:rsidRDefault="00316FD2" w:rsidP="008D23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lang w:eastAsia="en-GB"/>
              </w:rPr>
            </w:pPr>
            <w:r w:rsidRPr="00487DC2">
              <w:rPr>
                <w:rFonts w:ascii="Tahoma" w:eastAsia="Times New Roman" w:hAnsi="Tahoma" w:cs="Tahoma"/>
                <w:color w:val="000000"/>
                <w:sz w:val="18"/>
                <w:lang w:eastAsia="en-GB"/>
              </w:rPr>
              <w:t>6</w:t>
            </w:r>
          </w:p>
        </w:tc>
        <w:tc>
          <w:tcPr>
            <w:tcW w:w="1057" w:type="dxa"/>
            <w:noWrap/>
            <w:hideMark/>
          </w:tcPr>
          <w:p w:rsidR="00316FD2" w:rsidRPr="00487DC2" w:rsidRDefault="00316FD2" w:rsidP="008D237E">
            <w:pPr>
              <w:spacing w:line="276"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lang w:eastAsia="en-GB"/>
              </w:rPr>
            </w:pPr>
          </w:p>
        </w:tc>
        <w:tc>
          <w:tcPr>
            <w:tcW w:w="1694" w:type="dxa"/>
            <w:noWrap/>
            <w:hideMark/>
          </w:tcPr>
          <w:p w:rsidR="00316FD2" w:rsidRPr="00487DC2" w:rsidRDefault="00316FD2" w:rsidP="008D237E">
            <w:pPr>
              <w:spacing w:line="276"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lang w:eastAsia="en-GB"/>
              </w:rPr>
            </w:pPr>
            <w:r w:rsidRPr="00487DC2">
              <w:rPr>
                <w:rFonts w:ascii="Tahoma" w:eastAsia="Times New Roman" w:hAnsi="Tahoma" w:cs="Tahoma"/>
                <w:color w:val="000000"/>
                <w:sz w:val="18"/>
                <w:lang w:eastAsia="en-GB"/>
              </w:rPr>
              <w:t>Other Bus</w:t>
            </w:r>
          </w:p>
        </w:tc>
        <w:tc>
          <w:tcPr>
            <w:tcW w:w="1574" w:type="dxa"/>
            <w:noWrap/>
            <w:hideMark/>
          </w:tcPr>
          <w:p w:rsidR="00316FD2" w:rsidRPr="00487DC2" w:rsidRDefault="00316FD2" w:rsidP="008D23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lang w:eastAsia="en-GB"/>
              </w:rPr>
            </w:pPr>
            <w:r w:rsidRPr="00487DC2">
              <w:rPr>
                <w:rFonts w:ascii="Tahoma" w:eastAsia="Times New Roman" w:hAnsi="Tahoma" w:cs="Tahoma"/>
                <w:color w:val="000000"/>
                <w:sz w:val="18"/>
                <w:lang w:eastAsia="en-GB"/>
              </w:rPr>
              <w:t>3.4</w:t>
            </w:r>
          </w:p>
        </w:tc>
      </w:tr>
      <w:tr w:rsidR="00316FD2" w:rsidRPr="00487DC2" w:rsidTr="00287AC7">
        <w:trPr>
          <w:trHeight w:val="279"/>
          <w:jc w:val="center"/>
        </w:trPr>
        <w:tc>
          <w:tcPr>
            <w:cnfStyle w:val="001000000000" w:firstRow="0" w:lastRow="0" w:firstColumn="1" w:lastColumn="0" w:oddVBand="0" w:evenVBand="0" w:oddHBand="0" w:evenHBand="0" w:firstRowFirstColumn="0" w:firstRowLastColumn="0" w:lastRowFirstColumn="0" w:lastRowLastColumn="0"/>
            <w:tcW w:w="1455" w:type="dxa"/>
            <w:noWrap/>
            <w:hideMark/>
          </w:tcPr>
          <w:p w:rsidR="00316FD2" w:rsidRPr="00487DC2" w:rsidRDefault="00316FD2" w:rsidP="008D237E">
            <w:pPr>
              <w:spacing w:line="276" w:lineRule="auto"/>
              <w:rPr>
                <w:rFonts w:ascii="Tahoma" w:eastAsia="Times New Roman" w:hAnsi="Tahoma" w:cs="Tahoma"/>
                <w:b w:val="0"/>
                <w:color w:val="000000"/>
                <w:sz w:val="18"/>
                <w:lang w:eastAsia="en-GB"/>
              </w:rPr>
            </w:pPr>
            <w:r w:rsidRPr="00487DC2">
              <w:rPr>
                <w:rFonts w:ascii="Tahoma" w:eastAsia="Times New Roman" w:hAnsi="Tahoma" w:cs="Tahoma"/>
                <w:b w:val="0"/>
                <w:color w:val="000000"/>
                <w:sz w:val="18"/>
                <w:lang w:eastAsia="en-GB"/>
              </w:rPr>
              <w:t>Walk</w:t>
            </w:r>
          </w:p>
        </w:tc>
        <w:tc>
          <w:tcPr>
            <w:tcW w:w="1774" w:type="dxa"/>
            <w:noWrap/>
            <w:hideMark/>
          </w:tcPr>
          <w:p w:rsidR="00316FD2" w:rsidRPr="00487DC2" w:rsidRDefault="00316FD2" w:rsidP="008D23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lang w:eastAsia="en-GB"/>
              </w:rPr>
            </w:pPr>
            <w:r w:rsidRPr="00487DC2">
              <w:rPr>
                <w:rFonts w:ascii="Tahoma" w:eastAsia="Times New Roman" w:hAnsi="Tahoma" w:cs="Tahoma"/>
                <w:color w:val="000000"/>
                <w:sz w:val="18"/>
                <w:lang w:eastAsia="en-GB"/>
              </w:rPr>
              <w:t>9</w:t>
            </w:r>
          </w:p>
        </w:tc>
        <w:tc>
          <w:tcPr>
            <w:tcW w:w="1057" w:type="dxa"/>
            <w:noWrap/>
            <w:hideMark/>
          </w:tcPr>
          <w:p w:rsidR="00316FD2" w:rsidRPr="00487DC2" w:rsidRDefault="00316FD2" w:rsidP="008D237E">
            <w:pPr>
              <w:spacing w:line="276" w:lineRule="auto"/>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lang w:eastAsia="en-GB"/>
              </w:rPr>
            </w:pPr>
          </w:p>
        </w:tc>
        <w:tc>
          <w:tcPr>
            <w:tcW w:w="1694" w:type="dxa"/>
            <w:noWrap/>
            <w:hideMark/>
          </w:tcPr>
          <w:p w:rsidR="00316FD2" w:rsidRPr="00487DC2" w:rsidRDefault="00316FD2" w:rsidP="008D237E">
            <w:pPr>
              <w:spacing w:line="276" w:lineRule="auto"/>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lang w:eastAsia="en-GB"/>
              </w:rPr>
            </w:pPr>
            <w:r w:rsidRPr="00487DC2">
              <w:rPr>
                <w:rFonts w:ascii="Tahoma" w:eastAsia="Times New Roman" w:hAnsi="Tahoma" w:cs="Tahoma"/>
                <w:color w:val="000000"/>
                <w:sz w:val="18"/>
                <w:lang w:eastAsia="en-GB"/>
              </w:rPr>
              <w:t>Walk</w:t>
            </w:r>
          </w:p>
        </w:tc>
        <w:tc>
          <w:tcPr>
            <w:tcW w:w="1574" w:type="dxa"/>
            <w:noWrap/>
            <w:hideMark/>
          </w:tcPr>
          <w:p w:rsidR="00316FD2" w:rsidRPr="00487DC2" w:rsidRDefault="00316FD2" w:rsidP="008D23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lang w:eastAsia="en-GB"/>
              </w:rPr>
            </w:pPr>
            <w:r w:rsidRPr="00487DC2">
              <w:rPr>
                <w:rFonts w:ascii="Tahoma" w:eastAsia="Times New Roman" w:hAnsi="Tahoma" w:cs="Tahoma"/>
                <w:color w:val="000000"/>
                <w:sz w:val="18"/>
                <w:lang w:eastAsia="en-GB"/>
              </w:rPr>
              <w:t>61.5</w:t>
            </w:r>
          </w:p>
        </w:tc>
      </w:tr>
      <w:tr w:rsidR="00316FD2" w:rsidRPr="00487DC2" w:rsidTr="00287AC7">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455" w:type="dxa"/>
            <w:noWrap/>
            <w:hideMark/>
          </w:tcPr>
          <w:p w:rsidR="00316FD2" w:rsidRPr="00487DC2" w:rsidRDefault="00316FD2" w:rsidP="008D237E">
            <w:pPr>
              <w:spacing w:line="276" w:lineRule="auto"/>
              <w:rPr>
                <w:rFonts w:ascii="Tahoma" w:eastAsia="Times New Roman" w:hAnsi="Tahoma" w:cs="Tahoma"/>
                <w:b w:val="0"/>
                <w:color w:val="000000"/>
                <w:sz w:val="18"/>
                <w:lang w:eastAsia="en-GB"/>
              </w:rPr>
            </w:pPr>
            <w:r w:rsidRPr="00487DC2">
              <w:rPr>
                <w:rFonts w:ascii="Tahoma" w:eastAsia="Times New Roman" w:hAnsi="Tahoma" w:cs="Tahoma"/>
                <w:b w:val="0"/>
                <w:color w:val="000000"/>
                <w:sz w:val="18"/>
                <w:lang w:eastAsia="en-GB"/>
              </w:rPr>
              <w:t>Cycle</w:t>
            </w:r>
          </w:p>
        </w:tc>
        <w:tc>
          <w:tcPr>
            <w:tcW w:w="1774" w:type="dxa"/>
            <w:noWrap/>
            <w:hideMark/>
          </w:tcPr>
          <w:p w:rsidR="00316FD2" w:rsidRPr="00487DC2" w:rsidRDefault="00316FD2" w:rsidP="008D23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lang w:eastAsia="en-GB"/>
              </w:rPr>
            </w:pPr>
            <w:r w:rsidRPr="00487DC2">
              <w:rPr>
                <w:rFonts w:ascii="Tahoma" w:eastAsia="Times New Roman" w:hAnsi="Tahoma" w:cs="Tahoma"/>
                <w:color w:val="000000"/>
                <w:sz w:val="18"/>
                <w:lang w:eastAsia="en-GB"/>
              </w:rPr>
              <w:t>6</w:t>
            </w:r>
          </w:p>
        </w:tc>
        <w:tc>
          <w:tcPr>
            <w:tcW w:w="1057" w:type="dxa"/>
            <w:noWrap/>
            <w:hideMark/>
          </w:tcPr>
          <w:p w:rsidR="00316FD2" w:rsidRPr="00487DC2" w:rsidRDefault="00316FD2" w:rsidP="008D237E">
            <w:pPr>
              <w:spacing w:line="276"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lang w:eastAsia="en-GB"/>
              </w:rPr>
            </w:pPr>
          </w:p>
        </w:tc>
        <w:tc>
          <w:tcPr>
            <w:tcW w:w="1694" w:type="dxa"/>
            <w:noWrap/>
            <w:hideMark/>
          </w:tcPr>
          <w:p w:rsidR="00316FD2" w:rsidRPr="00487DC2" w:rsidRDefault="00316FD2" w:rsidP="008D237E">
            <w:pPr>
              <w:spacing w:line="276"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lang w:eastAsia="en-GB"/>
              </w:rPr>
            </w:pPr>
            <w:r w:rsidRPr="00487DC2">
              <w:rPr>
                <w:rFonts w:ascii="Tahoma" w:eastAsia="Times New Roman" w:hAnsi="Tahoma" w:cs="Tahoma"/>
                <w:color w:val="000000"/>
                <w:sz w:val="18"/>
                <w:lang w:eastAsia="en-GB"/>
              </w:rPr>
              <w:t>Cycle</w:t>
            </w:r>
          </w:p>
        </w:tc>
        <w:tc>
          <w:tcPr>
            <w:tcW w:w="1574" w:type="dxa"/>
            <w:noWrap/>
            <w:hideMark/>
          </w:tcPr>
          <w:p w:rsidR="00316FD2" w:rsidRPr="00487DC2" w:rsidRDefault="00316FD2" w:rsidP="008D23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lang w:eastAsia="en-GB"/>
              </w:rPr>
            </w:pPr>
            <w:r w:rsidRPr="00487DC2">
              <w:rPr>
                <w:rFonts w:ascii="Tahoma" w:eastAsia="Times New Roman" w:hAnsi="Tahoma" w:cs="Tahoma"/>
                <w:color w:val="000000"/>
                <w:sz w:val="18"/>
                <w:lang w:eastAsia="en-GB"/>
              </w:rPr>
              <w:t>10.9</w:t>
            </w:r>
          </w:p>
        </w:tc>
      </w:tr>
      <w:tr w:rsidR="00316FD2" w:rsidRPr="00487DC2" w:rsidTr="00287AC7">
        <w:trPr>
          <w:trHeight w:val="279"/>
          <w:jc w:val="center"/>
        </w:trPr>
        <w:tc>
          <w:tcPr>
            <w:cnfStyle w:val="001000000000" w:firstRow="0" w:lastRow="0" w:firstColumn="1" w:lastColumn="0" w:oddVBand="0" w:evenVBand="0" w:oddHBand="0" w:evenHBand="0" w:firstRowFirstColumn="0" w:firstRowLastColumn="0" w:lastRowFirstColumn="0" w:lastRowLastColumn="0"/>
            <w:tcW w:w="1455" w:type="dxa"/>
            <w:noWrap/>
            <w:hideMark/>
          </w:tcPr>
          <w:p w:rsidR="00316FD2" w:rsidRPr="00487DC2" w:rsidRDefault="00316FD2" w:rsidP="008D237E">
            <w:pPr>
              <w:spacing w:line="276" w:lineRule="auto"/>
              <w:rPr>
                <w:rFonts w:ascii="Tahoma" w:eastAsia="Times New Roman" w:hAnsi="Tahoma" w:cs="Tahoma"/>
                <w:b w:val="0"/>
                <w:color w:val="000000"/>
                <w:sz w:val="18"/>
                <w:lang w:eastAsia="en-GB"/>
              </w:rPr>
            </w:pPr>
            <w:r w:rsidRPr="00487DC2">
              <w:rPr>
                <w:rFonts w:ascii="Tahoma" w:eastAsia="Times New Roman" w:hAnsi="Tahoma" w:cs="Tahoma"/>
                <w:b w:val="0"/>
                <w:color w:val="000000"/>
                <w:sz w:val="18"/>
                <w:lang w:eastAsia="en-GB"/>
              </w:rPr>
              <w:t>Car on own</w:t>
            </w:r>
          </w:p>
        </w:tc>
        <w:tc>
          <w:tcPr>
            <w:tcW w:w="1774" w:type="dxa"/>
            <w:noWrap/>
            <w:hideMark/>
          </w:tcPr>
          <w:p w:rsidR="00316FD2" w:rsidRPr="00487DC2" w:rsidRDefault="00316FD2" w:rsidP="008D23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lang w:eastAsia="en-GB"/>
              </w:rPr>
            </w:pPr>
            <w:r w:rsidRPr="00487DC2">
              <w:rPr>
                <w:rFonts w:ascii="Tahoma" w:eastAsia="Times New Roman" w:hAnsi="Tahoma" w:cs="Tahoma"/>
                <w:color w:val="000000"/>
                <w:sz w:val="18"/>
                <w:lang w:eastAsia="en-GB"/>
              </w:rPr>
              <w:t>27</w:t>
            </w:r>
          </w:p>
        </w:tc>
        <w:tc>
          <w:tcPr>
            <w:tcW w:w="1057" w:type="dxa"/>
            <w:noWrap/>
            <w:hideMark/>
          </w:tcPr>
          <w:p w:rsidR="00316FD2" w:rsidRPr="00487DC2" w:rsidRDefault="00316FD2" w:rsidP="008D237E">
            <w:pPr>
              <w:spacing w:line="276" w:lineRule="auto"/>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lang w:eastAsia="en-GB"/>
              </w:rPr>
            </w:pPr>
          </w:p>
        </w:tc>
        <w:tc>
          <w:tcPr>
            <w:tcW w:w="1694" w:type="dxa"/>
            <w:noWrap/>
            <w:hideMark/>
          </w:tcPr>
          <w:p w:rsidR="00316FD2" w:rsidRPr="00487DC2" w:rsidRDefault="00316FD2" w:rsidP="008D237E">
            <w:pPr>
              <w:spacing w:line="276" w:lineRule="auto"/>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lang w:eastAsia="en-GB"/>
              </w:rPr>
            </w:pPr>
            <w:r w:rsidRPr="00487DC2">
              <w:rPr>
                <w:rFonts w:ascii="Tahoma" w:eastAsia="Times New Roman" w:hAnsi="Tahoma" w:cs="Tahoma"/>
                <w:color w:val="000000"/>
                <w:sz w:val="18"/>
                <w:lang w:eastAsia="en-GB"/>
              </w:rPr>
              <w:t>Car on own</w:t>
            </w:r>
          </w:p>
        </w:tc>
        <w:tc>
          <w:tcPr>
            <w:tcW w:w="1574" w:type="dxa"/>
            <w:noWrap/>
            <w:hideMark/>
          </w:tcPr>
          <w:p w:rsidR="00316FD2" w:rsidRPr="00487DC2" w:rsidRDefault="00316FD2" w:rsidP="008D23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lang w:eastAsia="en-GB"/>
              </w:rPr>
            </w:pPr>
            <w:r w:rsidRPr="00487DC2">
              <w:rPr>
                <w:rFonts w:ascii="Tahoma" w:eastAsia="Times New Roman" w:hAnsi="Tahoma" w:cs="Tahoma"/>
                <w:color w:val="000000"/>
                <w:sz w:val="18"/>
                <w:lang w:eastAsia="en-GB"/>
              </w:rPr>
              <w:t>5.2</w:t>
            </w:r>
          </w:p>
        </w:tc>
      </w:tr>
      <w:tr w:rsidR="00316FD2" w:rsidRPr="00487DC2" w:rsidTr="00287AC7">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455" w:type="dxa"/>
            <w:noWrap/>
            <w:hideMark/>
          </w:tcPr>
          <w:p w:rsidR="00316FD2" w:rsidRPr="00487DC2" w:rsidRDefault="00316FD2" w:rsidP="008D237E">
            <w:pPr>
              <w:spacing w:line="276" w:lineRule="auto"/>
              <w:rPr>
                <w:rFonts w:ascii="Tahoma" w:eastAsia="Times New Roman" w:hAnsi="Tahoma" w:cs="Tahoma"/>
                <w:b w:val="0"/>
                <w:color w:val="000000"/>
                <w:sz w:val="18"/>
                <w:lang w:eastAsia="en-GB"/>
              </w:rPr>
            </w:pPr>
            <w:r w:rsidRPr="00487DC2">
              <w:rPr>
                <w:rFonts w:ascii="Tahoma" w:eastAsia="Times New Roman" w:hAnsi="Tahoma" w:cs="Tahoma"/>
                <w:b w:val="0"/>
                <w:color w:val="000000"/>
                <w:sz w:val="18"/>
                <w:lang w:eastAsia="en-GB"/>
              </w:rPr>
              <w:t>Car share</w:t>
            </w:r>
          </w:p>
        </w:tc>
        <w:tc>
          <w:tcPr>
            <w:tcW w:w="1774" w:type="dxa"/>
            <w:noWrap/>
            <w:hideMark/>
          </w:tcPr>
          <w:p w:rsidR="00316FD2" w:rsidRPr="00487DC2" w:rsidRDefault="00316FD2" w:rsidP="008D23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lang w:eastAsia="en-GB"/>
              </w:rPr>
            </w:pPr>
            <w:r w:rsidRPr="00487DC2">
              <w:rPr>
                <w:rFonts w:ascii="Tahoma" w:eastAsia="Times New Roman" w:hAnsi="Tahoma" w:cs="Tahoma"/>
                <w:color w:val="000000"/>
                <w:sz w:val="18"/>
                <w:lang w:eastAsia="en-GB"/>
              </w:rPr>
              <w:t>15</w:t>
            </w:r>
          </w:p>
        </w:tc>
        <w:tc>
          <w:tcPr>
            <w:tcW w:w="1057" w:type="dxa"/>
            <w:noWrap/>
            <w:hideMark/>
          </w:tcPr>
          <w:p w:rsidR="00316FD2" w:rsidRPr="00487DC2" w:rsidRDefault="00316FD2" w:rsidP="008D237E">
            <w:pPr>
              <w:spacing w:line="276"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lang w:eastAsia="en-GB"/>
              </w:rPr>
            </w:pPr>
          </w:p>
        </w:tc>
        <w:tc>
          <w:tcPr>
            <w:tcW w:w="1694" w:type="dxa"/>
            <w:noWrap/>
            <w:hideMark/>
          </w:tcPr>
          <w:p w:rsidR="00316FD2" w:rsidRPr="00487DC2" w:rsidRDefault="00316FD2" w:rsidP="008D237E">
            <w:pPr>
              <w:spacing w:line="276"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lang w:eastAsia="en-GB"/>
              </w:rPr>
            </w:pPr>
            <w:r w:rsidRPr="00487DC2">
              <w:rPr>
                <w:rFonts w:ascii="Tahoma" w:eastAsia="Times New Roman" w:hAnsi="Tahoma" w:cs="Tahoma"/>
                <w:color w:val="000000"/>
                <w:sz w:val="18"/>
                <w:lang w:eastAsia="en-GB"/>
              </w:rPr>
              <w:t>Car share</w:t>
            </w:r>
          </w:p>
        </w:tc>
        <w:tc>
          <w:tcPr>
            <w:tcW w:w="1574" w:type="dxa"/>
            <w:noWrap/>
            <w:hideMark/>
          </w:tcPr>
          <w:p w:rsidR="00316FD2" w:rsidRPr="00487DC2" w:rsidRDefault="00316FD2" w:rsidP="008D23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lang w:eastAsia="en-GB"/>
              </w:rPr>
            </w:pPr>
            <w:r w:rsidRPr="00487DC2">
              <w:rPr>
                <w:rFonts w:ascii="Tahoma" w:eastAsia="Times New Roman" w:hAnsi="Tahoma" w:cs="Tahoma"/>
                <w:color w:val="000000"/>
                <w:sz w:val="18"/>
                <w:lang w:eastAsia="en-GB"/>
              </w:rPr>
              <w:t>3.1</w:t>
            </w:r>
          </w:p>
        </w:tc>
      </w:tr>
      <w:tr w:rsidR="00316FD2" w:rsidRPr="00487DC2" w:rsidTr="00287AC7">
        <w:trPr>
          <w:trHeight w:val="279"/>
          <w:jc w:val="center"/>
        </w:trPr>
        <w:tc>
          <w:tcPr>
            <w:cnfStyle w:val="001000000000" w:firstRow="0" w:lastRow="0" w:firstColumn="1" w:lastColumn="0" w:oddVBand="0" w:evenVBand="0" w:oddHBand="0" w:evenHBand="0" w:firstRowFirstColumn="0" w:firstRowLastColumn="0" w:lastRowFirstColumn="0" w:lastRowLastColumn="0"/>
            <w:tcW w:w="1455" w:type="dxa"/>
            <w:noWrap/>
            <w:hideMark/>
          </w:tcPr>
          <w:p w:rsidR="00316FD2" w:rsidRPr="00487DC2" w:rsidRDefault="00316FD2" w:rsidP="008D237E">
            <w:pPr>
              <w:spacing w:line="276" w:lineRule="auto"/>
              <w:rPr>
                <w:rFonts w:ascii="Tahoma" w:eastAsia="Times New Roman" w:hAnsi="Tahoma" w:cs="Tahoma"/>
                <w:b w:val="0"/>
                <w:color w:val="000000"/>
                <w:sz w:val="18"/>
                <w:lang w:eastAsia="en-GB"/>
              </w:rPr>
            </w:pPr>
            <w:r w:rsidRPr="00487DC2">
              <w:rPr>
                <w:rFonts w:ascii="Tahoma" w:eastAsia="Times New Roman" w:hAnsi="Tahoma" w:cs="Tahoma"/>
                <w:b w:val="0"/>
                <w:color w:val="000000"/>
                <w:sz w:val="18"/>
                <w:lang w:eastAsia="en-GB"/>
              </w:rPr>
              <w:t>Other</w:t>
            </w:r>
          </w:p>
        </w:tc>
        <w:tc>
          <w:tcPr>
            <w:tcW w:w="1774" w:type="dxa"/>
            <w:noWrap/>
            <w:hideMark/>
          </w:tcPr>
          <w:p w:rsidR="00316FD2" w:rsidRPr="00487DC2" w:rsidRDefault="00316FD2" w:rsidP="008D23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lang w:eastAsia="en-GB"/>
              </w:rPr>
            </w:pPr>
            <w:r w:rsidRPr="00487DC2">
              <w:rPr>
                <w:rFonts w:ascii="Tahoma" w:eastAsia="Times New Roman" w:hAnsi="Tahoma" w:cs="Tahoma"/>
                <w:color w:val="000000"/>
                <w:sz w:val="18"/>
                <w:lang w:eastAsia="en-GB"/>
              </w:rPr>
              <w:t>3</w:t>
            </w:r>
          </w:p>
        </w:tc>
        <w:tc>
          <w:tcPr>
            <w:tcW w:w="1057" w:type="dxa"/>
            <w:noWrap/>
            <w:hideMark/>
          </w:tcPr>
          <w:p w:rsidR="00316FD2" w:rsidRPr="00487DC2" w:rsidRDefault="00316FD2" w:rsidP="008D237E">
            <w:pPr>
              <w:spacing w:line="276" w:lineRule="auto"/>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lang w:eastAsia="en-GB"/>
              </w:rPr>
            </w:pPr>
          </w:p>
        </w:tc>
        <w:tc>
          <w:tcPr>
            <w:tcW w:w="1694" w:type="dxa"/>
            <w:noWrap/>
            <w:hideMark/>
          </w:tcPr>
          <w:p w:rsidR="00316FD2" w:rsidRPr="00487DC2" w:rsidRDefault="00316FD2" w:rsidP="008D237E">
            <w:pPr>
              <w:spacing w:line="276" w:lineRule="auto"/>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lang w:eastAsia="en-GB"/>
              </w:rPr>
            </w:pPr>
            <w:r w:rsidRPr="00487DC2">
              <w:rPr>
                <w:rFonts w:ascii="Tahoma" w:eastAsia="Times New Roman" w:hAnsi="Tahoma" w:cs="Tahoma"/>
                <w:color w:val="000000"/>
                <w:sz w:val="18"/>
                <w:lang w:eastAsia="en-GB"/>
              </w:rPr>
              <w:t>Other</w:t>
            </w:r>
          </w:p>
        </w:tc>
        <w:tc>
          <w:tcPr>
            <w:tcW w:w="1574" w:type="dxa"/>
            <w:noWrap/>
            <w:hideMark/>
          </w:tcPr>
          <w:p w:rsidR="00316FD2" w:rsidRPr="00487DC2" w:rsidRDefault="00316FD2" w:rsidP="008D23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lang w:eastAsia="en-GB"/>
              </w:rPr>
            </w:pPr>
            <w:r w:rsidRPr="00487DC2">
              <w:rPr>
                <w:rFonts w:ascii="Tahoma" w:eastAsia="Times New Roman" w:hAnsi="Tahoma" w:cs="Tahoma"/>
                <w:color w:val="000000"/>
                <w:sz w:val="18"/>
                <w:lang w:eastAsia="en-GB"/>
              </w:rPr>
              <w:t>7</w:t>
            </w:r>
          </w:p>
        </w:tc>
      </w:tr>
    </w:tbl>
    <w:p w:rsidR="00316FD2" w:rsidRPr="00487DC2" w:rsidRDefault="00316FD2" w:rsidP="008D237E">
      <w:pPr>
        <w:rPr>
          <w:rFonts w:ascii="Tahoma" w:hAnsi="Tahoma" w:cs="Tahoma"/>
          <w:sz w:val="24"/>
        </w:rPr>
      </w:pPr>
    </w:p>
    <w:p w:rsidR="00316FD2" w:rsidRPr="00487DC2" w:rsidRDefault="00316FD2" w:rsidP="008D237E">
      <w:pPr>
        <w:jc w:val="center"/>
        <w:rPr>
          <w:rFonts w:ascii="Tahoma" w:hAnsi="Tahoma" w:cs="Tahoma"/>
          <w:sz w:val="24"/>
        </w:rPr>
      </w:pPr>
      <w:r w:rsidRPr="00487DC2">
        <w:rPr>
          <w:rFonts w:ascii="Tahoma" w:hAnsi="Tahoma" w:cs="Tahoma"/>
          <w:noProof/>
          <w:lang w:eastAsia="en-GB"/>
        </w:rPr>
        <w:drawing>
          <wp:inline distT="0" distB="0" distL="0" distR="0" wp14:anchorId="1DE317D2" wp14:editId="2C15A629">
            <wp:extent cx="2790825" cy="2076450"/>
            <wp:effectExtent l="0" t="0" r="9525"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487DC2">
        <w:rPr>
          <w:rFonts w:ascii="Tahoma" w:hAnsi="Tahoma" w:cs="Tahoma"/>
          <w:noProof/>
          <w:lang w:eastAsia="en-GB"/>
        </w:rPr>
        <w:drawing>
          <wp:inline distT="0" distB="0" distL="0" distR="0" wp14:anchorId="559448B0" wp14:editId="34B560F4">
            <wp:extent cx="2800350" cy="207645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16FD2" w:rsidRPr="00487DC2" w:rsidRDefault="00316FD2" w:rsidP="008D237E">
      <w:pPr>
        <w:jc w:val="both"/>
        <w:rPr>
          <w:rFonts w:ascii="Tahoma" w:hAnsi="Tahoma" w:cs="Tahoma"/>
          <w:b/>
          <w:color w:val="C0504D" w:themeColor="accent2"/>
          <w:sz w:val="13"/>
          <w:szCs w:val="13"/>
        </w:rPr>
      </w:pPr>
      <w:r w:rsidRPr="00487DC2">
        <w:rPr>
          <w:rFonts w:ascii="Tahoma" w:hAnsi="Tahoma" w:cs="Tahoma"/>
          <w:b/>
          <w:noProof/>
          <w:sz w:val="13"/>
          <w:szCs w:val="13"/>
          <w:lang w:eastAsia="en-GB"/>
        </w:rPr>
        <mc:AlternateContent>
          <mc:Choice Requires="wps">
            <w:drawing>
              <wp:anchor distT="0" distB="0" distL="114300" distR="114300" simplePos="0" relativeHeight="251660288" behindDoc="0" locked="0" layoutInCell="1" allowOverlap="1" wp14:anchorId="2D554264" wp14:editId="3AE0B053">
                <wp:simplePos x="0" y="0"/>
                <wp:positionH relativeFrom="column">
                  <wp:posOffset>3769112</wp:posOffset>
                </wp:positionH>
                <wp:positionV relativeFrom="paragraph">
                  <wp:posOffset>59690</wp:posOffset>
                </wp:positionV>
                <wp:extent cx="1049020" cy="0"/>
                <wp:effectExtent l="38100" t="76200" r="17780" b="114300"/>
                <wp:wrapNone/>
                <wp:docPr id="5" name="Straight Arrow Connector 5"/>
                <wp:cNvGraphicFramePr/>
                <a:graphic xmlns:a="http://schemas.openxmlformats.org/drawingml/2006/main">
                  <a:graphicData uri="http://schemas.microsoft.com/office/word/2010/wordprocessingShape">
                    <wps:wsp>
                      <wps:cNvCnPr/>
                      <wps:spPr>
                        <a:xfrm>
                          <a:off x="0" y="0"/>
                          <a:ext cx="1049020" cy="0"/>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296.8pt;margin-top:4.7pt;width:82.6pt;height: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" strokecolor="black [3213]" strokeweight="1.5pt">
                <v:stroke startarrow="open" endarrow="open"/>
              </v:shape>
            </w:pict>
          </mc:Fallback>
        </mc:AlternateContent>
      </w:r>
      <w:r w:rsidRPr="00487DC2">
        <w:rPr>
          <w:rFonts w:ascii="Tahoma" w:hAnsi="Tahoma" w:cs="Tahoma"/>
          <w:b/>
          <w:noProof/>
          <w:color w:val="C0504D" w:themeColor="accent2"/>
          <w:sz w:val="13"/>
          <w:szCs w:val="13"/>
          <w:lang w:eastAsia="en-GB"/>
        </w:rPr>
        <mc:AlternateContent>
          <mc:Choice Requires="wps">
            <w:drawing>
              <wp:anchor distT="0" distB="0" distL="114300" distR="114300" simplePos="0" relativeHeight="251659264" behindDoc="0" locked="0" layoutInCell="1" allowOverlap="1" wp14:anchorId="58D92A41" wp14:editId="1E36F21B">
                <wp:simplePos x="0" y="0"/>
                <wp:positionH relativeFrom="column">
                  <wp:posOffset>866692</wp:posOffset>
                </wp:positionH>
                <wp:positionV relativeFrom="paragraph">
                  <wp:posOffset>58420</wp:posOffset>
                </wp:positionV>
                <wp:extent cx="1049572" cy="0"/>
                <wp:effectExtent l="38100" t="76200" r="17780" b="114300"/>
                <wp:wrapNone/>
                <wp:docPr id="4" name="Straight Arrow Connector 4"/>
                <wp:cNvGraphicFramePr/>
                <a:graphic xmlns:a="http://schemas.openxmlformats.org/drawingml/2006/main">
                  <a:graphicData uri="http://schemas.microsoft.com/office/word/2010/wordprocessingShape">
                    <wps:wsp>
                      <wps:cNvCnPr/>
                      <wps:spPr>
                        <a:xfrm>
                          <a:off x="0" y="0"/>
                          <a:ext cx="1049572" cy="0"/>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4" o:spid="_x0000_s1026" type="#_x0000_t32" style="position:absolute;margin-left:68.25pt;margin-top:4.6pt;width:82.65pt;height: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" strokecolor="black [3213]" strokeweight="1.5pt">
                <v:stroke startarrow="open" endarrow="open"/>
              </v:shape>
            </w:pict>
          </mc:Fallback>
        </mc:AlternateContent>
      </w:r>
      <w:r w:rsidRPr="00487DC2">
        <w:rPr>
          <w:rFonts w:ascii="Tahoma" w:hAnsi="Tahoma" w:cs="Tahoma"/>
          <w:b/>
          <w:color w:val="C0504D" w:themeColor="accent2"/>
          <w:sz w:val="13"/>
          <w:szCs w:val="13"/>
        </w:rPr>
        <w:t xml:space="preserve">Least Sustainable  </w:t>
      </w:r>
      <w:r>
        <w:rPr>
          <w:rFonts w:ascii="Tahoma" w:hAnsi="Tahoma" w:cs="Tahoma"/>
          <w:b/>
          <w:color w:val="C0504D" w:themeColor="accent2"/>
          <w:sz w:val="13"/>
          <w:szCs w:val="13"/>
        </w:rPr>
        <w:t xml:space="preserve">            </w:t>
      </w:r>
      <w:r w:rsidRPr="00487DC2">
        <w:rPr>
          <w:rFonts w:ascii="Tahoma" w:hAnsi="Tahoma" w:cs="Tahoma"/>
          <w:b/>
          <w:color w:val="C0504D" w:themeColor="accent2"/>
          <w:sz w:val="13"/>
          <w:szCs w:val="13"/>
        </w:rPr>
        <w:t xml:space="preserve">             </w:t>
      </w:r>
      <w:r>
        <w:rPr>
          <w:rFonts w:ascii="Tahoma" w:hAnsi="Tahoma" w:cs="Tahoma"/>
          <w:b/>
          <w:color w:val="C0504D" w:themeColor="accent2"/>
          <w:sz w:val="13"/>
          <w:szCs w:val="13"/>
        </w:rPr>
        <w:t xml:space="preserve">                     </w:t>
      </w:r>
      <w:r w:rsidRPr="00487DC2">
        <w:rPr>
          <w:rFonts w:ascii="Tahoma" w:hAnsi="Tahoma" w:cs="Tahoma"/>
          <w:b/>
          <w:color w:val="C0504D" w:themeColor="accent2"/>
          <w:sz w:val="13"/>
          <w:szCs w:val="13"/>
        </w:rPr>
        <w:t xml:space="preserve">  </w:t>
      </w:r>
      <w:r w:rsidRPr="00487DC2">
        <w:rPr>
          <w:rFonts w:ascii="Tahoma" w:hAnsi="Tahoma" w:cs="Tahoma"/>
          <w:b/>
          <w:color w:val="00B050"/>
          <w:sz w:val="13"/>
          <w:szCs w:val="13"/>
        </w:rPr>
        <w:t>Most Sustainable</w:t>
      </w:r>
      <w:r w:rsidRPr="00487DC2">
        <w:rPr>
          <w:rFonts w:ascii="Tahoma" w:hAnsi="Tahoma" w:cs="Tahoma"/>
          <w:b/>
          <w:color w:val="C0504D" w:themeColor="accent2"/>
          <w:sz w:val="13"/>
          <w:szCs w:val="13"/>
        </w:rPr>
        <w:t xml:space="preserve">     Least Sustainable </w:t>
      </w:r>
      <w:r>
        <w:rPr>
          <w:rFonts w:ascii="Tahoma" w:hAnsi="Tahoma" w:cs="Tahoma"/>
          <w:b/>
          <w:color w:val="C0504D" w:themeColor="accent2"/>
          <w:sz w:val="13"/>
          <w:szCs w:val="13"/>
        </w:rPr>
        <w:t xml:space="preserve">        </w:t>
      </w:r>
      <w:r w:rsidRPr="00487DC2">
        <w:rPr>
          <w:rFonts w:ascii="Tahoma" w:hAnsi="Tahoma" w:cs="Tahoma"/>
          <w:b/>
          <w:color w:val="C0504D" w:themeColor="accent2"/>
          <w:sz w:val="13"/>
          <w:szCs w:val="13"/>
        </w:rPr>
        <w:t xml:space="preserve">                                        </w:t>
      </w:r>
      <w:r w:rsidRPr="00487DC2">
        <w:rPr>
          <w:rFonts w:ascii="Tahoma" w:hAnsi="Tahoma" w:cs="Tahoma"/>
          <w:b/>
          <w:color w:val="00B050"/>
          <w:sz w:val="13"/>
          <w:szCs w:val="13"/>
        </w:rPr>
        <w:t>Most Sustainable</w:t>
      </w:r>
      <w:r w:rsidRPr="00487DC2">
        <w:rPr>
          <w:rFonts w:ascii="Tahoma" w:hAnsi="Tahoma" w:cs="Tahoma"/>
          <w:b/>
          <w:color w:val="C0504D" w:themeColor="accent2"/>
          <w:sz w:val="13"/>
          <w:szCs w:val="13"/>
        </w:rPr>
        <w:t xml:space="preserve">   </w:t>
      </w:r>
    </w:p>
    <w:p w:rsidR="00316FD2" w:rsidRPr="00487DC2" w:rsidRDefault="00316FD2" w:rsidP="008D237E">
      <w:pPr>
        <w:jc w:val="both"/>
        <w:rPr>
          <w:rFonts w:ascii="Tahoma" w:hAnsi="Tahoma" w:cs="Tahoma"/>
          <w:sz w:val="20"/>
          <w:szCs w:val="20"/>
        </w:rPr>
      </w:pPr>
    </w:p>
    <w:p w:rsidR="00D114A3" w:rsidRDefault="002D3B16" w:rsidP="008D237E">
      <w:pPr>
        <w:jc w:val="both"/>
        <w:rPr>
          <w:rFonts w:ascii="Tahoma" w:hAnsi="Tahoma" w:cs="Tahoma"/>
          <w:sz w:val="20"/>
        </w:rPr>
      </w:pPr>
      <w:r w:rsidRPr="00487DC2">
        <w:rPr>
          <w:rFonts w:ascii="Tahoma" w:hAnsi="Tahoma" w:cs="Tahoma"/>
          <w:sz w:val="20"/>
          <w:szCs w:val="20"/>
        </w:rPr>
        <w:t>The results show that the University of Bristol has a greater number of journeys at the more sustainable end of the transport hierarchy than the University of West England. This is most likely due to a number of key factors including the location of the main campuses, the distances of students from the place of study and the differences in restriction of parking in either area.</w:t>
      </w:r>
      <w:r>
        <w:rPr>
          <w:rFonts w:ascii="Tahoma" w:hAnsi="Tahoma" w:cs="Tahoma"/>
          <w:sz w:val="20"/>
          <w:szCs w:val="20"/>
        </w:rPr>
        <w:t xml:space="preserve"> </w:t>
      </w:r>
      <w:r w:rsidR="00D114A3">
        <w:rPr>
          <w:rFonts w:ascii="Tahoma" w:hAnsi="Tahoma" w:cs="Tahoma"/>
          <w:sz w:val="20"/>
          <w:szCs w:val="20"/>
        </w:rPr>
        <w:t>Also</w:t>
      </w:r>
      <w:r>
        <w:rPr>
          <w:rFonts w:ascii="Tahoma" w:hAnsi="Tahoma" w:cs="Tahoma"/>
          <w:sz w:val="20"/>
          <w:szCs w:val="20"/>
        </w:rPr>
        <w:t xml:space="preserve"> the UWE</w:t>
      </w:r>
      <w:r w:rsidR="00D114A3">
        <w:rPr>
          <w:rFonts w:ascii="Tahoma" w:hAnsi="Tahoma" w:cs="Tahoma"/>
          <w:sz w:val="20"/>
          <w:szCs w:val="20"/>
        </w:rPr>
        <w:t xml:space="preserve"> survey excludes on-</w:t>
      </w:r>
      <w:r>
        <w:rPr>
          <w:rFonts w:ascii="Tahoma" w:hAnsi="Tahoma" w:cs="Tahoma"/>
          <w:sz w:val="20"/>
          <w:szCs w:val="20"/>
        </w:rPr>
        <w:t xml:space="preserve">campus residents </w:t>
      </w:r>
      <w:r w:rsidR="00D114A3">
        <w:rPr>
          <w:rFonts w:ascii="Tahoma" w:hAnsi="Tahoma" w:cs="Tahoma"/>
          <w:sz w:val="20"/>
          <w:szCs w:val="20"/>
        </w:rPr>
        <w:t>(mainly walkers) and excludes</w:t>
      </w:r>
      <w:r w:rsidR="002905B5">
        <w:rPr>
          <w:rFonts w:ascii="Tahoma" w:hAnsi="Tahoma" w:cs="Tahoma"/>
          <w:sz w:val="20"/>
          <w:szCs w:val="20"/>
        </w:rPr>
        <w:t xml:space="preserve"> Bower Ashton campus students, where a 2008 survey has shown cycling rates in the region of 14% (higher even than </w:t>
      </w:r>
      <w:proofErr w:type="spellStart"/>
      <w:r w:rsidR="002905B5">
        <w:rPr>
          <w:rFonts w:ascii="Tahoma" w:hAnsi="Tahoma" w:cs="Tahoma"/>
          <w:sz w:val="20"/>
          <w:szCs w:val="20"/>
        </w:rPr>
        <w:t>UoB</w:t>
      </w:r>
      <w:proofErr w:type="spellEnd"/>
      <w:r w:rsidR="002905B5">
        <w:rPr>
          <w:rFonts w:ascii="Tahoma" w:hAnsi="Tahoma" w:cs="Tahoma"/>
          <w:sz w:val="20"/>
          <w:szCs w:val="20"/>
        </w:rPr>
        <w:t xml:space="preserve"> rates).</w:t>
      </w:r>
      <w:r w:rsidR="00DD24B0">
        <w:rPr>
          <w:rFonts w:ascii="Tahoma" w:hAnsi="Tahoma" w:cs="Tahoma"/>
          <w:sz w:val="20"/>
          <w:szCs w:val="20"/>
        </w:rPr>
        <w:t xml:space="preserve"> Finally </w:t>
      </w:r>
      <w:r w:rsidR="00DD24B0">
        <w:rPr>
          <w:rFonts w:ascii="Tahoma" w:hAnsi="Tahoma" w:cs="Tahoma"/>
          <w:sz w:val="20"/>
        </w:rPr>
        <w:t xml:space="preserve">it should be noted that when </w:t>
      </w:r>
      <w:proofErr w:type="spellStart"/>
      <w:r w:rsidR="00DD24B0">
        <w:rPr>
          <w:rFonts w:ascii="Tahoma" w:hAnsi="Tahoma" w:cs="Tahoma"/>
          <w:sz w:val="20"/>
        </w:rPr>
        <w:t>UoB</w:t>
      </w:r>
      <w:proofErr w:type="spellEnd"/>
      <w:r w:rsidR="00DD24B0">
        <w:rPr>
          <w:rFonts w:ascii="Tahoma" w:hAnsi="Tahoma" w:cs="Tahoma"/>
          <w:sz w:val="20"/>
        </w:rPr>
        <w:t xml:space="preserve"> students were asked in the survey about specific journeys to their place of study, a lower 8% responded as cycling. </w:t>
      </w:r>
    </w:p>
    <w:p w:rsidR="00316FD2" w:rsidRPr="00487DC2" w:rsidRDefault="00DD24B0" w:rsidP="008D237E">
      <w:pPr>
        <w:jc w:val="both"/>
        <w:rPr>
          <w:rFonts w:ascii="Tahoma" w:hAnsi="Tahoma" w:cs="Tahoma"/>
          <w:sz w:val="20"/>
          <w:szCs w:val="20"/>
        </w:rPr>
      </w:pPr>
      <w:r>
        <w:rPr>
          <w:rFonts w:ascii="Tahoma" w:hAnsi="Tahoma" w:cs="Tahoma"/>
          <w:sz w:val="20"/>
        </w:rPr>
        <w:lastRenderedPageBreak/>
        <w:t>This gives the impression that cycling rates are probably more similar at the two universities than they first appear.</w:t>
      </w:r>
      <w:r w:rsidR="00D114A3">
        <w:rPr>
          <w:rFonts w:ascii="Tahoma" w:hAnsi="Tahoma" w:cs="Tahoma"/>
          <w:sz w:val="20"/>
        </w:rPr>
        <w:t xml:space="preserve"> </w:t>
      </w:r>
      <w:r>
        <w:rPr>
          <w:rFonts w:ascii="Tahoma" w:hAnsi="Tahoma" w:cs="Tahoma"/>
          <w:sz w:val="20"/>
          <w:szCs w:val="20"/>
        </w:rPr>
        <w:t>However, t</w:t>
      </w:r>
      <w:r w:rsidR="00316FD2" w:rsidRPr="00487DC2">
        <w:rPr>
          <w:rFonts w:ascii="Tahoma" w:hAnsi="Tahoma" w:cs="Tahoma"/>
          <w:sz w:val="20"/>
          <w:szCs w:val="20"/>
        </w:rPr>
        <w:t xml:space="preserve">he results suggest there is </w:t>
      </w:r>
      <w:r w:rsidR="00D114A3">
        <w:rPr>
          <w:rFonts w:ascii="Tahoma" w:hAnsi="Tahoma" w:cs="Tahoma"/>
          <w:sz w:val="20"/>
          <w:szCs w:val="20"/>
        </w:rPr>
        <w:t>still</w:t>
      </w:r>
      <w:r w:rsidR="00316FD2" w:rsidRPr="00487DC2">
        <w:rPr>
          <w:rFonts w:ascii="Tahoma" w:hAnsi="Tahoma" w:cs="Tahoma"/>
          <w:sz w:val="20"/>
          <w:szCs w:val="20"/>
        </w:rPr>
        <w:t xml:space="preserve"> greater scope for change at the University of West England, with 85% of </w:t>
      </w:r>
      <w:r w:rsidR="008D2612">
        <w:rPr>
          <w:rFonts w:ascii="Tahoma" w:hAnsi="Tahoma" w:cs="Tahoma"/>
          <w:sz w:val="20"/>
          <w:szCs w:val="20"/>
        </w:rPr>
        <w:t xml:space="preserve">surveyed </w:t>
      </w:r>
      <w:r w:rsidR="00316FD2" w:rsidRPr="00487DC2">
        <w:rPr>
          <w:rFonts w:ascii="Tahoma" w:hAnsi="Tahoma" w:cs="Tahoma"/>
          <w:sz w:val="20"/>
          <w:szCs w:val="20"/>
        </w:rPr>
        <w:t xml:space="preserve">students travelling by car or bus, compared to just 17% at </w:t>
      </w:r>
      <w:proofErr w:type="spellStart"/>
      <w:r w:rsidR="00316FD2" w:rsidRPr="00487DC2">
        <w:rPr>
          <w:rFonts w:ascii="Tahoma" w:hAnsi="Tahoma" w:cs="Tahoma"/>
          <w:sz w:val="20"/>
          <w:szCs w:val="20"/>
        </w:rPr>
        <w:t>UoB</w:t>
      </w:r>
      <w:proofErr w:type="spellEnd"/>
      <w:r w:rsidR="00316FD2" w:rsidRPr="00487DC2">
        <w:rPr>
          <w:rFonts w:ascii="Tahoma" w:hAnsi="Tahoma" w:cs="Tahoma"/>
          <w:sz w:val="20"/>
          <w:szCs w:val="20"/>
        </w:rPr>
        <w:t>.</w:t>
      </w:r>
    </w:p>
    <w:p w:rsidR="008E300C" w:rsidRDefault="008E300C" w:rsidP="008D237E">
      <w:pPr>
        <w:rPr>
          <w:rFonts w:ascii="Tahoma" w:hAnsi="Tahoma" w:cs="Tahoma"/>
          <w:b/>
          <w:color w:val="0070C0"/>
          <w:sz w:val="20"/>
          <w:szCs w:val="20"/>
        </w:rPr>
      </w:pPr>
    </w:p>
    <w:p w:rsidR="00316FD2" w:rsidRPr="00487DC2" w:rsidRDefault="00316FD2" w:rsidP="008D237E">
      <w:pPr>
        <w:rPr>
          <w:rFonts w:ascii="Tahoma" w:hAnsi="Tahoma" w:cs="Tahoma"/>
          <w:b/>
          <w:color w:val="0070C0"/>
          <w:sz w:val="20"/>
          <w:szCs w:val="20"/>
        </w:rPr>
      </w:pPr>
      <w:r w:rsidRPr="00487DC2">
        <w:rPr>
          <w:rFonts w:ascii="Tahoma" w:hAnsi="Tahoma" w:cs="Tahoma"/>
          <w:b/>
          <w:color w:val="0070C0"/>
          <w:sz w:val="20"/>
          <w:szCs w:val="20"/>
        </w:rPr>
        <w:t>Cycling</w:t>
      </w:r>
    </w:p>
    <w:p w:rsidR="00316FD2" w:rsidRPr="00487DC2" w:rsidRDefault="00316FD2" w:rsidP="008D237E">
      <w:pPr>
        <w:rPr>
          <w:rFonts w:ascii="Tahoma" w:hAnsi="Tahoma" w:cs="Tahoma"/>
          <w:sz w:val="20"/>
          <w:szCs w:val="20"/>
        </w:rPr>
      </w:pPr>
      <w:r w:rsidRPr="00487DC2">
        <w:rPr>
          <w:rFonts w:ascii="Tahoma" w:hAnsi="Tahoma" w:cs="Tahoma"/>
          <w:sz w:val="20"/>
          <w:szCs w:val="20"/>
        </w:rPr>
        <w:t>The 2011 census shows that 2.9% of people cycle to work nationally, however in Bristol it is far higher at 8%</w:t>
      </w:r>
      <w:r w:rsidR="00957316">
        <w:rPr>
          <w:rFonts w:ascii="Tahoma" w:hAnsi="Tahoma" w:cs="Tahoma"/>
          <w:sz w:val="20"/>
          <w:szCs w:val="20"/>
        </w:rPr>
        <w:t xml:space="preserve"> (Web Ref 1)</w:t>
      </w:r>
      <w:r w:rsidRPr="00487DC2">
        <w:rPr>
          <w:rFonts w:ascii="Tahoma" w:hAnsi="Tahoma" w:cs="Tahoma"/>
          <w:sz w:val="20"/>
          <w:szCs w:val="20"/>
        </w:rPr>
        <w:t xml:space="preserve">. The Bristol universities are both close to the Bristol average (UWE at 6% and </w:t>
      </w:r>
      <w:proofErr w:type="spellStart"/>
      <w:r w:rsidRPr="00487DC2">
        <w:rPr>
          <w:rFonts w:ascii="Tahoma" w:hAnsi="Tahoma" w:cs="Tahoma"/>
          <w:sz w:val="20"/>
          <w:szCs w:val="20"/>
        </w:rPr>
        <w:t>UoB</w:t>
      </w:r>
      <w:proofErr w:type="spellEnd"/>
      <w:r w:rsidRPr="00487DC2">
        <w:rPr>
          <w:rFonts w:ascii="Tahoma" w:hAnsi="Tahoma" w:cs="Tahoma"/>
          <w:sz w:val="20"/>
          <w:szCs w:val="20"/>
        </w:rPr>
        <w:t xml:space="preserve"> at 11%) but there is </w:t>
      </w:r>
      <w:r w:rsidR="008D2612">
        <w:rPr>
          <w:rFonts w:ascii="Tahoma" w:hAnsi="Tahoma" w:cs="Tahoma"/>
          <w:sz w:val="20"/>
          <w:szCs w:val="20"/>
        </w:rPr>
        <w:t>potential</w:t>
      </w:r>
      <w:r w:rsidRPr="00487DC2">
        <w:rPr>
          <w:rFonts w:ascii="Tahoma" w:hAnsi="Tahoma" w:cs="Tahoma"/>
          <w:sz w:val="20"/>
          <w:szCs w:val="20"/>
        </w:rPr>
        <w:t xml:space="preserve"> scope to increase this. By way of example Cambridge has a cycle to work rate of nearly 30% and there are even higher rates in famously cycle friendly European cities such as Copenhagen, Am</w:t>
      </w:r>
      <w:r w:rsidR="008D2612">
        <w:rPr>
          <w:rFonts w:ascii="Tahoma" w:hAnsi="Tahoma" w:cs="Tahoma"/>
          <w:sz w:val="20"/>
          <w:szCs w:val="20"/>
        </w:rPr>
        <w:t>sterdam and Munster in Germany (</w:t>
      </w:r>
      <w:proofErr w:type="spellStart"/>
      <w:r w:rsidR="008D2612">
        <w:rPr>
          <w:rFonts w:ascii="Tahoma" w:hAnsi="Tahoma" w:cs="Tahoma"/>
          <w:sz w:val="20"/>
          <w:szCs w:val="20"/>
        </w:rPr>
        <w:t>Pucher</w:t>
      </w:r>
      <w:proofErr w:type="spellEnd"/>
      <w:r w:rsidR="008D2612">
        <w:rPr>
          <w:rFonts w:ascii="Tahoma" w:hAnsi="Tahoma" w:cs="Tahoma"/>
          <w:sz w:val="20"/>
          <w:szCs w:val="20"/>
        </w:rPr>
        <w:t xml:space="preserve"> and </w:t>
      </w:r>
      <w:proofErr w:type="spellStart"/>
      <w:r w:rsidR="008D2612">
        <w:rPr>
          <w:rFonts w:ascii="Tahoma" w:hAnsi="Tahoma" w:cs="Tahoma"/>
          <w:sz w:val="20"/>
          <w:szCs w:val="20"/>
        </w:rPr>
        <w:t>Buelher</w:t>
      </w:r>
      <w:proofErr w:type="spellEnd"/>
      <w:r w:rsidR="008D2612">
        <w:rPr>
          <w:rFonts w:ascii="Tahoma" w:hAnsi="Tahoma" w:cs="Tahoma"/>
          <w:sz w:val="20"/>
          <w:szCs w:val="20"/>
        </w:rPr>
        <w:t>, 2007)</w:t>
      </w:r>
      <w:r w:rsidRPr="00487DC2">
        <w:rPr>
          <w:rFonts w:ascii="Tahoma" w:hAnsi="Tahoma" w:cs="Tahoma"/>
          <w:sz w:val="20"/>
          <w:szCs w:val="20"/>
        </w:rPr>
        <w:t>.</w:t>
      </w:r>
    </w:p>
    <w:p w:rsidR="004628F1" w:rsidRDefault="004628F1" w:rsidP="008D237E">
      <w:pPr>
        <w:rPr>
          <w:rFonts w:ascii="Tahoma" w:hAnsi="Tahoma" w:cs="Tahoma"/>
          <w:b/>
          <w:color w:val="0070C0"/>
          <w:sz w:val="20"/>
          <w:szCs w:val="20"/>
        </w:rPr>
      </w:pPr>
    </w:p>
    <w:p w:rsidR="00316FD2" w:rsidRPr="00487DC2" w:rsidRDefault="00316FD2" w:rsidP="008D237E">
      <w:pPr>
        <w:rPr>
          <w:rFonts w:ascii="Tahoma" w:hAnsi="Tahoma" w:cs="Tahoma"/>
          <w:b/>
          <w:color w:val="0070C0"/>
          <w:sz w:val="20"/>
          <w:szCs w:val="20"/>
        </w:rPr>
      </w:pPr>
      <w:r w:rsidRPr="00487DC2">
        <w:rPr>
          <w:rFonts w:ascii="Tahoma" w:hAnsi="Tahoma" w:cs="Tahoma"/>
          <w:b/>
          <w:color w:val="0070C0"/>
          <w:sz w:val="20"/>
          <w:szCs w:val="20"/>
        </w:rPr>
        <w:t>Gender and Cycling</w:t>
      </w:r>
    </w:p>
    <w:p w:rsidR="00316FD2" w:rsidRDefault="00316FD2" w:rsidP="008D237E">
      <w:pPr>
        <w:autoSpaceDE w:val="0"/>
        <w:autoSpaceDN w:val="0"/>
        <w:adjustRightInd w:val="0"/>
        <w:spacing w:after="0"/>
        <w:rPr>
          <w:rFonts w:ascii="Tahoma" w:hAnsi="Tahoma" w:cs="Tahoma"/>
          <w:sz w:val="20"/>
          <w:szCs w:val="20"/>
        </w:rPr>
      </w:pPr>
      <w:r w:rsidRPr="00487DC2">
        <w:rPr>
          <w:rFonts w:ascii="Tahoma" w:hAnsi="Tahoma" w:cs="Tahoma"/>
          <w:sz w:val="20"/>
          <w:szCs w:val="20"/>
        </w:rPr>
        <w:t>National cycling rates for women are significantly lower than men, with only a quarter of bicycle journeys made by women</w:t>
      </w:r>
      <w:r w:rsidR="00DA375C">
        <w:rPr>
          <w:rFonts w:ascii="Tahoma" w:hAnsi="Tahoma" w:cs="Tahoma"/>
          <w:sz w:val="20"/>
          <w:szCs w:val="20"/>
        </w:rPr>
        <w:t xml:space="preserve"> (Web Ref 1)</w:t>
      </w:r>
      <w:r w:rsidRPr="00487DC2">
        <w:rPr>
          <w:rFonts w:ascii="Tahoma" w:hAnsi="Tahoma" w:cs="Tahoma"/>
          <w:sz w:val="20"/>
          <w:szCs w:val="20"/>
        </w:rPr>
        <w:t xml:space="preserve">. </w:t>
      </w:r>
      <w:r w:rsidR="000214AD">
        <w:rPr>
          <w:rFonts w:ascii="Tahoma" w:hAnsi="Tahoma" w:cs="Tahoma"/>
          <w:sz w:val="20"/>
          <w:szCs w:val="20"/>
        </w:rPr>
        <w:t>T</w:t>
      </w:r>
      <w:r w:rsidR="000214AD" w:rsidRPr="000214AD">
        <w:rPr>
          <w:rFonts w:ascii="Tahoma" w:hAnsi="Tahoma" w:cs="Tahoma"/>
          <w:sz w:val="20"/>
          <w:szCs w:val="20"/>
        </w:rPr>
        <w:t>his is not the case in countries which have high levels of cycling generally, such as Holland, Denmark and Germany (</w:t>
      </w:r>
      <w:proofErr w:type="spellStart"/>
      <w:r w:rsidR="000214AD" w:rsidRPr="000214AD">
        <w:rPr>
          <w:rFonts w:ascii="Tahoma" w:hAnsi="Tahoma" w:cs="Tahoma"/>
          <w:sz w:val="20"/>
          <w:szCs w:val="20"/>
        </w:rPr>
        <w:t>Garrard</w:t>
      </w:r>
      <w:proofErr w:type="spellEnd"/>
      <w:r w:rsidR="000214AD" w:rsidRPr="000214AD">
        <w:rPr>
          <w:rFonts w:ascii="Tahoma" w:hAnsi="Tahoma" w:cs="Tahoma"/>
          <w:sz w:val="20"/>
          <w:szCs w:val="20"/>
        </w:rPr>
        <w:t>, 2003)</w:t>
      </w:r>
      <w:r w:rsidR="00146A6F">
        <w:rPr>
          <w:rFonts w:ascii="Tahoma" w:hAnsi="Tahoma" w:cs="Tahoma"/>
          <w:sz w:val="20"/>
          <w:szCs w:val="20"/>
        </w:rPr>
        <w:t xml:space="preserve">. </w:t>
      </w:r>
      <w:r w:rsidRPr="00487DC2">
        <w:rPr>
          <w:rFonts w:ascii="Tahoma" w:hAnsi="Tahoma" w:cs="Tahoma"/>
          <w:sz w:val="20"/>
          <w:szCs w:val="20"/>
        </w:rPr>
        <w:t>National female cycling rates are mirrored by those at the University of Bristol, results below</w:t>
      </w:r>
      <w:r w:rsidR="00DA375C">
        <w:rPr>
          <w:rFonts w:ascii="Tahoma" w:hAnsi="Tahoma" w:cs="Tahoma"/>
          <w:sz w:val="20"/>
          <w:szCs w:val="20"/>
        </w:rPr>
        <w:t xml:space="preserve"> from 2012 travel survey</w:t>
      </w:r>
      <w:r w:rsidRPr="00487DC2">
        <w:rPr>
          <w:rFonts w:ascii="Tahoma" w:hAnsi="Tahoma" w:cs="Tahoma"/>
          <w:sz w:val="20"/>
          <w:szCs w:val="20"/>
        </w:rPr>
        <w:t>. The UWE travel survey does not provide a gender split.</w:t>
      </w:r>
    </w:p>
    <w:p w:rsidR="000214AD" w:rsidRDefault="000214AD" w:rsidP="008D237E">
      <w:pPr>
        <w:autoSpaceDE w:val="0"/>
        <w:autoSpaceDN w:val="0"/>
        <w:adjustRightInd w:val="0"/>
        <w:spacing w:after="0"/>
        <w:rPr>
          <w:rFonts w:ascii="Tahoma" w:hAnsi="Tahoma" w:cs="Tahoma"/>
          <w:sz w:val="20"/>
          <w:szCs w:val="20"/>
        </w:rPr>
      </w:pPr>
    </w:p>
    <w:p w:rsidR="004628F1" w:rsidRPr="00487DC2" w:rsidRDefault="004628F1" w:rsidP="008D237E">
      <w:pPr>
        <w:rPr>
          <w:rFonts w:ascii="Tahoma" w:hAnsi="Tahoma" w:cs="Tahoma"/>
          <w:sz w:val="20"/>
          <w:szCs w:val="20"/>
        </w:rPr>
      </w:pPr>
      <w:r w:rsidRPr="00487DC2">
        <w:rPr>
          <w:rFonts w:ascii="Tahoma" w:hAnsi="Tahoma" w:cs="Tahoma"/>
          <w:noProof/>
          <w:lang w:eastAsia="en-GB"/>
        </w:rPr>
        <w:drawing>
          <wp:inline distT="0" distB="0" distL="0" distR="0" wp14:anchorId="3CF2BE44" wp14:editId="477A02FB">
            <wp:extent cx="2763500" cy="2215991"/>
            <wp:effectExtent l="0" t="0" r="18415" b="133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487DC2">
        <w:rPr>
          <w:rFonts w:ascii="Tahoma" w:hAnsi="Tahoma" w:cs="Tahoma"/>
          <w:noProof/>
          <w:lang w:eastAsia="en-GB"/>
        </w:rPr>
        <w:drawing>
          <wp:inline distT="0" distB="0" distL="0" distR="0" wp14:anchorId="2ED12D94" wp14:editId="29CE4ACD">
            <wp:extent cx="2751043" cy="2217645"/>
            <wp:effectExtent l="0" t="0" r="11430"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16FD2" w:rsidRPr="00487DC2" w:rsidRDefault="00316FD2" w:rsidP="008D237E">
      <w:pPr>
        <w:rPr>
          <w:rFonts w:ascii="Tahoma" w:hAnsi="Tahoma" w:cs="Tahoma"/>
          <w:sz w:val="20"/>
          <w:szCs w:val="20"/>
        </w:rPr>
      </w:pPr>
      <w:r w:rsidRPr="00487DC2">
        <w:rPr>
          <w:rFonts w:ascii="Tahoma" w:hAnsi="Tahoma" w:cs="Tahoma"/>
          <w:sz w:val="20"/>
          <w:szCs w:val="20"/>
        </w:rPr>
        <w:t xml:space="preserve">The number of male students </w:t>
      </w:r>
      <w:r w:rsidR="00146A6F">
        <w:rPr>
          <w:rFonts w:ascii="Tahoma" w:hAnsi="Tahoma" w:cs="Tahoma"/>
          <w:sz w:val="20"/>
          <w:szCs w:val="20"/>
        </w:rPr>
        <w:t xml:space="preserve">that ‘usually cycle’ </w:t>
      </w:r>
      <w:r w:rsidRPr="00487DC2">
        <w:rPr>
          <w:rFonts w:ascii="Tahoma" w:hAnsi="Tahoma" w:cs="Tahoma"/>
          <w:sz w:val="20"/>
          <w:szCs w:val="20"/>
        </w:rPr>
        <w:t xml:space="preserve">(67%-100% of journeys) </w:t>
      </w:r>
      <w:proofErr w:type="gramStart"/>
      <w:r w:rsidRPr="00487DC2">
        <w:rPr>
          <w:rFonts w:ascii="Tahoma" w:hAnsi="Tahoma" w:cs="Tahoma"/>
          <w:sz w:val="20"/>
          <w:szCs w:val="20"/>
        </w:rPr>
        <w:t>is</w:t>
      </w:r>
      <w:proofErr w:type="gramEnd"/>
      <w:r w:rsidRPr="00487DC2">
        <w:rPr>
          <w:rFonts w:ascii="Tahoma" w:hAnsi="Tahoma" w:cs="Tahoma"/>
          <w:sz w:val="20"/>
          <w:szCs w:val="20"/>
        </w:rPr>
        <w:t xml:space="preserve"> double that of female students. Encouragingly</w:t>
      </w:r>
      <w:r w:rsidR="00146A6F">
        <w:rPr>
          <w:rFonts w:ascii="Tahoma" w:hAnsi="Tahoma" w:cs="Tahoma"/>
          <w:sz w:val="20"/>
          <w:szCs w:val="20"/>
        </w:rPr>
        <w:t>,</w:t>
      </w:r>
      <w:r w:rsidRPr="00487DC2">
        <w:rPr>
          <w:rFonts w:ascii="Tahoma" w:hAnsi="Tahoma" w:cs="Tahoma"/>
          <w:sz w:val="20"/>
          <w:szCs w:val="20"/>
        </w:rPr>
        <w:t xml:space="preserve"> when combining answers of occasionally, sometimes or usually cycles, the figure is 20% for female students and 34% for male students. This suggests that similar numbers will have regular access to a bike. One strategy could be to target occasional cyclists to encourage a greater use of their bicycles (</w:t>
      </w:r>
      <w:proofErr w:type="spellStart"/>
      <w:r w:rsidRPr="00487DC2">
        <w:rPr>
          <w:rFonts w:ascii="Tahoma" w:hAnsi="Tahoma" w:cs="Tahoma"/>
          <w:sz w:val="20"/>
          <w:szCs w:val="20"/>
        </w:rPr>
        <w:t>ie</w:t>
      </w:r>
      <w:proofErr w:type="spellEnd"/>
      <w:r w:rsidRPr="00487DC2">
        <w:rPr>
          <w:rFonts w:ascii="Tahoma" w:hAnsi="Tahoma" w:cs="Tahoma"/>
          <w:sz w:val="20"/>
          <w:szCs w:val="20"/>
        </w:rPr>
        <w:t xml:space="preserve"> through </w:t>
      </w:r>
      <w:r w:rsidR="002905B5">
        <w:rPr>
          <w:rFonts w:ascii="Tahoma" w:hAnsi="Tahoma" w:cs="Tahoma"/>
          <w:sz w:val="20"/>
          <w:szCs w:val="20"/>
        </w:rPr>
        <w:t xml:space="preserve">marketing, </w:t>
      </w:r>
      <w:r w:rsidR="00DA375C">
        <w:rPr>
          <w:rFonts w:ascii="Tahoma" w:hAnsi="Tahoma" w:cs="Tahoma"/>
          <w:sz w:val="20"/>
          <w:szCs w:val="20"/>
        </w:rPr>
        <w:t>organised bike rides, free maintenance</w:t>
      </w:r>
      <w:r w:rsidRPr="00487DC2">
        <w:rPr>
          <w:rFonts w:ascii="Tahoma" w:hAnsi="Tahoma" w:cs="Tahoma"/>
          <w:sz w:val="20"/>
          <w:szCs w:val="20"/>
        </w:rPr>
        <w:t xml:space="preserve">, cycle competency classes, personal travel planning </w:t>
      </w:r>
      <w:proofErr w:type="spellStart"/>
      <w:r w:rsidRPr="00487DC2">
        <w:rPr>
          <w:rFonts w:ascii="Tahoma" w:hAnsi="Tahoma" w:cs="Tahoma"/>
          <w:sz w:val="20"/>
          <w:szCs w:val="20"/>
        </w:rPr>
        <w:t>etc</w:t>
      </w:r>
      <w:proofErr w:type="spellEnd"/>
      <w:r w:rsidRPr="00487DC2">
        <w:rPr>
          <w:rFonts w:ascii="Tahoma" w:hAnsi="Tahoma" w:cs="Tahoma"/>
          <w:sz w:val="20"/>
          <w:szCs w:val="20"/>
        </w:rPr>
        <w:t>)</w:t>
      </w:r>
      <w:r w:rsidR="002905B5">
        <w:rPr>
          <w:rFonts w:ascii="Tahoma" w:hAnsi="Tahoma" w:cs="Tahoma"/>
          <w:sz w:val="20"/>
          <w:szCs w:val="20"/>
        </w:rPr>
        <w:t>.</w:t>
      </w:r>
    </w:p>
    <w:p w:rsidR="00AE743A" w:rsidRDefault="00AE743A" w:rsidP="008D237E">
      <w:pPr>
        <w:rPr>
          <w:rFonts w:ascii="Tahoma" w:hAnsi="Tahoma" w:cs="Tahoma"/>
          <w:b/>
          <w:color w:val="0070C0"/>
          <w:sz w:val="20"/>
          <w:szCs w:val="20"/>
        </w:rPr>
      </w:pPr>
    </w:p>
    <w:p w:rsidR="004628F1" w:rsidRPr="004628F1" w:rsidRDefault="00E14512" w:rsidP="008D237E">
      <w:pPr>
        <w:rPr>
          <w:rFonts w:ascii="Tahoma" w:hAnsi="Tahoma" w:cs="Tahoma"/>
          <w:b/>
          <w:color w:val="0070C0"/>
          <w:sz w:val="20"/>
          <w:szCs w:val="20"/>
        </w:rPr>
      </w:pPr>
      <w:r>
        <w:rPr>
          <w:rFonts w:ascii="Tahoma" w:hAnsi="Tahoma" w:cs="Tahoma"/>
          <w:b/>
          <w:color w:val="0070C0"/>
          <w:sz w:val="20"/>
          <w:szCs w:val="20"/>
        </w:rPr>
        <w:t>First Year</w:t>
      </w:r>
      <w:r w:rsidR="004628F1" w:rsidRPr="004628F1">
        <w:rPr>
          <w:rFonts w:ascii="Tahoma" w:hAnsi="Tahoma" w:cs="Tahoma"/>
          <w:b/>
          <w:color w:val="0070C0"/>
          <w:sz w:val="20"/>
          <w:szCs w:val="20"/>
        </w:rPr>
        <w:t xml:space="preserve"> Students and Cycling</w:t>
      </w:r>
    </w:p>
    <w:p w:rsidR="00316FD2" w:rsidRDefault="002905B5" w:rsidP="008D237E">
      <w:pPr>
        <w:rPr>
          <w:rFonts w:ascii="Tahoma" w:hAnsi="Tahoma" w:cs="Tahoma"/>
          <w:sz w:val="20"/>
          <w:szCs w:val="20"/>
        </w:rPr>
      </w:pPr>
      <w:r>
        <w:rPr>
          <w:rFonts w:ascii="Tahoma" w:hAnsi="Tahoma" w:cs="Tahoma"/>
          <w:sz w:val="20"/>
          <w:szCs w:val="20"/>
        </w:rPr>
        <w:t>Below is data for the</w:t>
      </w:r>
      <w:r w:rsidR="00316FD2" w:rsidRPr="00487DC2">
        <w:rPr>
          <w:rFonts w:ascii="Tahoma" w:hAnsi="Tahoma" w:cs="Tahoma"/>
          <w:sz w:val="20"/>
          <w:szCs w:val="20"/>
        </w:rPr>
        <w:t xml:space="preserve"> segmented population</w:t>
      </w:r>
      <w:r>
        <w:rPr>
          <w:rFonts w:ascii="Tahoma" w:hAnsi="Tahoma" w:cs="Tahoma"/>
          <w:sz w:val="20"/>
          <w:szCs w:val="20"/>
        </w:rPr>
        <w:t xml:space="preserve"> of</w:t>
      </w:r>
      <w:r w:rsidR="00316FD2" w:rsidRPr="00487DC2">
        <w:rPr>
          <w:rFonts w:ascii="Tahoma" w:hAnsi="Tahoma" w:cs="Tahoma"/>
          <w:sz w:val="20"/>
          <w:szCs w:val="20"/>
        </w:rPr>
        <w:t xml:space="preserve"> students in university accommodation. As the survey does not specify year of study, this metric is used as a proxy for 1</w:t>
      </w:r>
      <w:r w:rsidR="00316FD2" w:rsidRPr="00487DC2">
        <w:rPr>
          <w:rFonts w:ascii="Tahoma" w:hAnsi="Tahoma" w:cs="Tahoma"/>
          <w:sz w:val="20"/>
          <w:szCs w:val="20"/>
          <w:vertAlign w:val="superscript"/>
        </w:rPr>
        <w:t>st</w:t>
      </w:r>
      <w:r w:rsidR="00316FD2" w:rsidRPr="00487DC2">
        <w:rPr>
          <w:rFonts w:ascii="Tahoma" w:hAnsi="Tahoma" w:cs="Tahoma"/>
          <w:sz w:val="20"/>
          <w:szCs w:val="20"/>
        </w:rPr>
        <w:t xml:space="preserve"> year students (it is noted that this </w:t>
      </w:r>
      <w:r>
        <w:rPr>
          <w:rFonts w:ascii="Tahoma" w:hAnsi="Tahoma" w:cs="Tahoma"/>
          <w:sz w:val="20"/>
          <w:szCs w:val="20"/>
        </w:rPr>
        <w:t>is</w:t>
      </w:r>
      <w:r w:rsidR="004628F1">
        <w:rPr>
          <w:rFonts w:ascii="Tahoma" w:hAnsi="Tahoma" w:cs="Tahoma"/>
          <w:sz w:val="20"/>
          <w:szCs w:val="20"/>
        </w:rPr>
        <w:t xml:space="preserve"> not a</w:t>
      </w:r>
      <w:r w:rsidR="00316FD2" w:rsidRPr="00487DC2">
        <w:rPr>
          <w:rFonts w:ascii="Tahoma" w:hAnsi="Tahoma" w:cs="Tahoma"/>
          <w:sz w:val="20"/>
          <w:szCs w:val="20"/>
        </w:rPr>
        <w:t xml:space="preserve"> perfect fit).</w:t>
      </w:r>
    </w:p>
    <w:p w:rsidR="00316FD2" w:rsidRPr="00487DC2" w:rsidRDefault="00316FD2" w:rsidP="008D237E">
      <w:pPr>
        <w:rPr>
          <w:rFonts w:ascii="Tahoma" w:hAnsi="Tahoma" w:cs="Tahoma"/>
          <w:color w:val="FF0000"/>
          <w:sz w:val="20"/>
          <w:szCs w:val="20"/>
        </w:rPr>
      </w:pPr>
      <w:r w:rsidRPr="00487DC2">
        <w:rPr>
          <w:rFonts w:ascii="Tahoma" w:hAnsi="Tahoma" w:cs="Tahoma"/>
          <w:noProof/>
          <w:lang w:eastAsia="en-GB"/>
        </w:rPr>
        <w:lastRenderedPageBreak/>
        <w:drawing>
          <wp:inline distT="0" distB="0" distL="0" distR="0" wp14:anchorId="6A18719D" wp14:editId="46CB7764">
            <wp:extent cx="2743200" cy="2226365"/>
            <wp:effectExtent l="0" t="0" r="19050" b="2159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487DC2">
        <w:rPr>
          <w:rFonts w:ascii="Tahoma" w:hAnsi="Tahoma" w:cs="Tahoma"/>
          <w:noProof/>
          <w:lang w:eastAsia="en-GB"/>
        </w:rPr>
        <w:drawing>
          <wp:inline distT="0" distB="0" distL="0" distR="0" wp14:anchorId="06B00BA0" wp14:editId="2ABAB9DD">
            <wp:extent cx="2775005" cy="2226365"/>
            <wp:effectExtent l="0" t="0" r="25400" b="2159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E300C" w:rsidRDefault="008E300C" w:rsidP="008D237E">
      <w:pPr>
        <w:rPr>
          <w:rFonts w:ascii="Tahoma" w:hAnsi="Tahoma" w:cs="Tahoma"/>
          <w:sz w:val="20"/>
          <w:szCs w:val="20"/>
        </w:rPr>
      </w:pPr>
      <w:r w:rsidRPr="00487DC2">
        <w:rPr>
          <w:rFonts w:ascii="Tahoma" w:hAnsi="Tahoma" w:cs="Tahoma"/>
          <w:sz w:val="20"/>
          <w:szCs w:val="20"/>
        </w:rPr>
        <w:t>Cycling rates for both males and females are both significantly lower for</w:t>
      </w:r>
      <w:r w:rsidR="002905B5">
        <w:rPr>
          <w:rFonts w:ascii="Tahoma" w:hAnsi="Tahoma" w:cs="Tahoma"/>
          <w:sz w:val="20"/>
          <w:szCs w:val="20"/>
        </w:rPr>
        <w:t xml:space="preserve"> (presumed)</w:t>
      </w:r>
      <w:r w:rsidRPr="00487DC2">
        <w:rPr>
          <w:rFonts w:ascii="Tahoma" w:hAnsi="Tahoma" w:cs="Tahoma"/>
          <w:sz w:val="20"/>
          <w:szCs w:val="20"/>
        </w:rPr>
        <w:t xml:space="preserve"> 1</w:t>
      </w:r>
      <w:r w:rsidRPr="00487DC2">
        <w:rPr>
          <w:rFonts w:ascii="Tahoma" w:hAnsi="Tahoma" w:cs="Tahoma"/>
          <w:sz w:val="20"/>
          <w:szCs w:val="20"/>
          <w:vertAlign w:val="superscript"/>
        </w:rPr>
        <w:t>st</w:t>
      </w:r>
      <w:r w:rsidRPr="00487DC2">
        <w:rPr>
          <w:rFonts w:ascii="Tahoma" w:hAnsi="Tahoma" w:cs="Tahoma"/>
          <w:sz w:val="20"/>
          <w:szCs w:val="20"/>
        </w:rPr>
        <w:t xml:space="preserve"> year students than </w:t>
      </w:r>
      <w:r>
        <w:rPr>
          <w:rFonts w:ascii="Tahoma" w:hAnsi="Tahoma" w:cs="Tahoma"/>
          <w:sz w:val="20"/>
          <w:szCs w:val="20"/>
        </w:rPr>
        <w:t>the average student rate</w:t>
      </w:r>
      <w:r w:rsidRPr="00487DC2">
        <w:rPr>
          <w:rFonts w:ascii="Tahoma" w:hAnsi="Tahoma" w:cs="Tahoma"/>
          <w:sz w:val="20"/>
          <w:szCs w:val="20"/>
        </w:rPr>
        <w:t xml:space="preserve"> and the gender split is even more marked. This suggests that the best opportunities to increase cycling rates may be with 1</w:t>
      </w:r>
      <w:r w:rsidRPr="00487DC2">
        <w:rPr>
          <w:rFonts w:ascii="Tahoma" w:hAnsi="Tahoma" w:cs="Tahoma"/>
          <w:sz w:val="20"/>
          <w:szCs w:val="20"/>
          <w:vertAlign w:val="superscript"/>
        </w:rPr>
        <w:t>st</w:t>
      </w:r>
      <w:r w:rsidRPr="00487DC2">
        <w:rPr>
          <w:rFonts w:ascii="Tahoma" w:hAnsi="Tahoma" w:cs="Tahoma"/>
          <w:sz w:val="20"/>
          <w:szCs w:val="20"/>
        </w:rPr>
        <w:t xml:space="preserve"> year students, and in particular 1</w:t>
      </w:r>
      <w:r w:rsidRPr="00487DC2">
        <w:rPr>
          <w:rFonts w:ascii="Tahoma" w:hAnsi="Tahoma" w:cs="Tahoma"/>
          <w:sz w:val="20"/>
          <w:szCs w:val="20"/>
          <w:vertAlign w:val="superscript"/>
        </w:rPr>
        <w:t>st</w:t>
      </w:r>
      <w:r w:rsidRPr="00487DC2">
        <w:rPr>
          <w:rFonts w:ascii="Tahoma" w:hAnsi="Tahoma" w:cs="Tahoma"/>
          <w:sz w:val="20"/>
          <w:szCs w:val="20"/>
        </w:rPr>
        <w:t xml:space="preserve"> year female students. </w:t>
      </w:r>
      <w:r w:rsidR="002905B5">
        <w:rPr>
          <w:rFonts w:ascii="Tahoma" w:hAnsi="Tahoma" w:cs="Tahoma"/>
          <w:sz w:val="20"/>
          <w:szCs w:val="20"/>
        </w:rPr>
        <w:t>One assumption</w:t>
      </w:r>
      <w:r>
        <w:rPr>
          <w:rFonts w:ascii="Tahoma" w:hAnsi="Tahoma" w:cs="Tahoma"/>
          <w:sz w:val="20"/>
          <w:szCs w:val="20"/>
        </w:rPr>
        <w:t xml:space="preserve"> is that due to proximity of much of the 1</w:t>
      </w:r>
      <w:r w:rsidRPr="00DE7320">
        <w:rPr>
          <w:rFonts w:ascii="Tahoma" w:hAnsi="Tahoma" w:cs="Tahoma"/>
          <w:sz w:val="20"/>
          <w:szCs w:val="20"/>
          <w:vertAlign w:val="superscript"/>
        </w:rPr>
        <w:t>st</w:t>
      </w:r>
      <w:r>
        <w:rPr>
          <w:rFonts w:ascii="Tahoma" w:hAnsi="Tahoma" w:cs="Tahoma"/>
          <w:sz w:val="20"/>
          <w:szCs w:val="20"/>
        </w:rPr>
        <w:t xml:space="preserve"> year accommodation (distance </w:t>
      </w:r>
      <w:r w:rsidRPr="00487DC2">
        <w:rPr>
          <w:rFonts w:ascii="Tahoma" w:hAnsi="Tahoma" w:cs="Tahoma"/>
          <w:sz w:val="20"/>
          <w:szCs w:val="20"/>
        </w:rPr>
        <w:t>&lt;2km)</w:t>
      </w:r>
      <w:r>
        <w:rPr>
          <w:rFonts w:ascii="Tahoma" w:hAnsi="Tahoma" w:cs="Tahoma"/>
          <w:sz w:val="20"/>
          <w:szCs w:val="20"/>
        </w:rPr>
        <w:t>, and the free bus pass for all 1</w:t>
      </w:r>
      <w:r w:rsidRPr="00DE7320">
        <w:rPr>
          <w:rFonts w:ascii="Tahoma" w:hAnsi="Tahoma" w:cs="Tahoma"/>
          <w:sz w:val="20"/>
          <w:szCs w:val="20"/>
          <w:vertAlign w:val="superscript"/>
        </w:rPr>
        <w:t>st</w:t>
      </w:r>
      <w:r>
        <w:rPr>
          <w:rFonts w:ascii="Tahoma" w:hAnsi="Tahoma" w:cs="Tahoma"/>
          <w:sz w:val="20"/>
          <w:szCs w:val="20"/>
        </w:rPr>
        <w:t xml:space="preserve"> year students, walking and bus options are seen to be relatively attractive options.</w:t>
      </w:r>
    </w:p>
    <w:p w:rsidR="00DE7320" w:rsidRDefault="00DE7320" w:rsidP="008D237E">
      <w:pPr>
        <w:rPr>
          <w:rFonts w:ascii="Tahoma" w:hAnsi="Tahoma" w:cs="Tahoma"/>
          <w:b/>
          <w:color w:val="0070C0"/>
          <w:sz w:val="20"/>
          <w:szCs w:val="20"/>
        </w:rPr>
      </w:pPr>
    </w:p>
    <w:p w:rsidR="00801191" w:rsidRPr="00487DC2" w:rsidRDefault="00801191" w:rsidP="008D237E">
      <w:pPr>
        <w:rPr>
          <w:rFonts w:ascii="Tahoma" w:hAnsi="Tahoma" w:cs="Tahoma"/>
          <w:b/>
          <w:color w:val="0070C0"/>
          <w:sz w:val="20"/>
          <w:szCs w:val="20"/>
        </w:rPr>
      </w:pPr>
      <w:r w:rsidRPr="00487DC2">
        <w:rPr>
          <w:rFonts w:ascii="Tahoma" w:hAnsi="Tahoma" w:cs="Tahoma"/>
          <w:b/>
          <w:color w:val="0070C0"/>
          <w:sz w:val="20"/>
          <w:szCs w:val="20"/>
        </w:rPr>
        <w:t xml:space="preserve">Other </w:t>
      </w:r>
      <w:r w:rsidR="008E300C">
        <w:rPr>
          <w:rFonts w:ascii="Tahoma" w:hAnsi="Tahoma" w:cs="Tahoma"/>
          <w:b/>
          <w:color w:val="0070C0"/>
          <w:sz w:val="20"/>
          <w:szCs w:val="20"/>
        </w:rPr>
        <w:t>T</w:t>
      </w:r>
      <w:r w:rsidRPr="00487DC2">
        <w:rPr>
          <w:rFonts w:ascii="Tahoma" w:hAnsi="Tahoma" w:cs="Tahoma"/>
          <w:b/>
          <w:color w:val="0070C0"/>
          <w:sz w:val="20"/>
          <w:szCs w:val="20"/>
        </w:rPr>
        <w:t xml:space="preserve">ravel </w:t>
      </w:r>
      <w:r w:rsidR="008E300C">
        <w:rPr>
          <w:rFonts w:ascii="Tahoma" w:hAnsi="Tahoma" w:cs="Tahoma"/>
          <w:b/>
          <w:color w:val="0070C0"/>
          <w:sz w:val="20"/>
          <w:szCs w:val="20"/>
        </w:rPr>
        <w:t>M</w:t>
      </w:r>
      <w:r w:rsidRPr="00487DC2">
        <w:rPr>
          <w:rFonts w:ascii="Tahoma" w:hAnsi="Tahoma" w:cs="Tahoma"/>
          <w:b/>
          <w:color w:val="0070C0"/>
          <w:sz w:val="20"/>
          <w:szCs w:val="20"/>
        </w:rPr>
        <w:t xml:space="preserve">odes – </w:t>
      </w:r>
      <w:r w:rsidR="008E300C">
        <w:rPr>
          <w:rFonts w:ascii="Tahoma" w:hAnsi="Tahoma" w:cs="Tahoma"/>
          <w:b/>
          <w:color w:val="0070C0"/>
          <w:sz w:val="20"/>
          <w:szCs w:val="20"/>
        </w:rPr>
        <w:t>Background I</w:t>
      </w:r>
      <w:r w:rsidRPr="00487DC2">
        <w:rPr>
          <w:rFonts w:ascii="Tahoma" w:hAnsi="Tahoma" w:cs="Tahoma"/>
          <w:b/>
          <w:color w:val="0070C0"/>
          <w:sz w:val="20"/>
          <w:szCs w:val="20"/>
        </w:rPr>
        <w:t>nfo</w:t>
      </w:r>
    </w:p>
    <w:p w:rsidR="00801191" w:rsidRPr="00487DC2" w:rsidRDefault="00801191" w:rsidP="008D237E">
      <w:pPr>
        <w:rPr>
          <w:rFonts w:ascii="Tahoma" w:hAnsi="Tahoma" w:cs="Tahoma"/>
          <w:color w:val="FF0000"/>
          <w:sz w:val="20"/>
          <w:szCs w:val="20"/>
        </w:rPr>
      </w:pPr>
      <w:r w:rsidRPr="00487DC2">
        <w:rPr>
          <w:rFonts w:ascii="Tahoma" w:hAnsi="Tahoma" w:cs="Tahoma"/>
          <w:b/>
          <w:sz w:val="20"/>
          <w:szCs w:val="20"/>
        </w:rPr>
        <w:t>Walking -</w:t>
      </w:r>
      <w:r w:rsidRPr="00487DC2">
        <w:rPr>
          <w:rFonts w:ascii="Tahoma" w:hAnsi="Tahoma" w:cs="Tahoma"/>
          <w:sz w:val="20"/>
          <w:szCs w:val="20"/>
        </w:rPr>
        <w:t xml:space="preserve"> Although walking is perhaps considered the most sustainable transport mode it is noted that it is very hard to encourage further take up of walking. In general walking as a commuting option is usually only considered for journeys of a close proximity to the home (&lt;2km) </w:t>
      </w:r>
      <w:r w:rsidR="009526B6">
        <w:rPr>
          <w:rFonts w:ascii="Tahoma" w:hAnsi="Tahoma" w:cs="Tahoma"/>
          <w:sz w:val="20"/>
          <w:szCs w:val="20"/>
        </w:rPr>
        <w:t>(Web Ref 4)</w:t>
      </w:r>
      <w:r w:rsidRPr="00487DC2">
        <w:rPr>
          <w:rFonts w:ascii="Tahoma" w:hAnsi="Tahoma" w:cs="Tahoma"/>
          <w:sz w:val="20"/>
          <w:szCs w:val="20"/>
        </w:rPr>
        <w:t xml:space="preserve"> </w:t>
      </w:r>
    </w:p>
    <w:p w:rsidR="00801191" w:rsidRPr="00487DC2" w:rsidRDefault="00801191" w:rsidP="008D237E">
      <w:pPr>
        <w:rPr>
          <w:rFonts w:ascii="Tahoma" w:hAnsi="Tahoma" w:cs="Tahoma"/>
          <w:sz w:val="20"/>
          <w:szCs w:val="20"/>
        </w:rPr>
      </w:pPr>
      <w:r w:rsidRPr="00487DC2">
        <w:rPr>
          <w:rFonts w:ascii="Tahoma" w:hAnsi="Tahoma" w:cs="Tahoma"/>
          <w:b/>
          <w:sz w:val="20"/>
          <w:szCs w:val="20"/>
        </w:rPr>
        <w:t>Bus -</w:t>
      </w:r>
      <w:r w:rsidRPr="00487DC2">
        <w:rPr>
          <w:rFonts w:ascii="Tahoma" w:hAnsi="Tahoma" w:cs="Tahoma"/>
          <w:sz w:val="20"/>
          <w:szCs w:val="20"/>
        </w:rPr>
        <w:t xml:space="preserve"> The university bus routes are well marketed, increasing in popularity and have a team of people supporting them. It is therefore unlikely that the scope of this project will be able to further support or promote the bus. The main implication for the university bus may be the mode shift away from bus use to cycling/walking. This is likely to be more than off-set by a shift from car users to bus users due to upcoming changes to parking restrictions at both universities.</w:t>
      </w:r>
    </w:p>
    <w:p w:rsidR="00801191" w:rsidRDefault="00801191" w:rsidP="008D237E">
      <w:pPr>
        <w:rPr>
          <w:rFonts w:ascii="Tahoma" w:hAnsi="Tahoma" w:cs="Tahoma"/>
          <w:sz w:val="20"/>
          <w:szCs w:val="20"/>
        </w:rPr>
      </w:pPr>
      <w:r w:rsidRPr="00487DC2">
        <w:rPr>
          <w:rFonts w:ascii="Tahoma" w:hAnsi="Tahoma" w:cs="Tahoma"/>
          <w:b/>
          <w:sz w:val="20"/>
          <w:szCs w:val="20"/>
        </w:rPr>
        <w:t>Car Share -</w:t>
      </w:r>
      <w:r w:rsidRPr="00487DC2">
        <w:rPr>
          <w:rFonts w:ascii="Tahoma" w:hAnsi="Tahoma" w:cs="Tahoma"/>
          <w:sz w:val="20"/>
          <w:szCs w:val="20"/>
        </w:rPr>
        <w:t xml:space="preserve"> It is thought that much of the student car sharing at the two main university campuses is arranged through informal, off-line relationships such as flat-mates, course-mates and friends. The dedicated car-share car park at UWE is self-policing (requires driver and passenger to press a button to lift the barrier) and consistently well used. There are currently no dedicated car-sharing spaces for students at </w:t>
      </w:r>
      <w:proofErr w:type="spellStart"/>
      <w:r w:rsidRPr="00487DC2">
        <w:rPr>
          <w:rFonts w:ascii="Tahoma" w:hAnsi="Tahoma" w:cs="Tahoma"/>
          <w:sz w:val="20"/>
          <w:szCs w:val="20"/>
        </w:rPr>
        <w:t>UoB</w:t>
      </w:r>
      <w:proofErr w:type="spellEnd"/>
      <w:r w:rsidRPr="00487DC2">
        <w:rPr>
          <w:rFonts w:ascii="Tahoma" w:hAnsi="Tahoma" w:cs="Tahoma"/>
          <w:sz w:val="20"/>
          <w:szCs w:val="20"/>
        </w:rPr>
        <w:t xml:space="preserve">. It is considered that there is limited scope to increase car sharing due to parking facilities and restrictions at the universities. </w:t>
      </w:r>
    </w:p>
    <w:p w:rsidR="00852F50" w:rsidRPr="00852F50" w:rsidRDefault="00852F50" w:rsidP="008D237E">
      <w:pPr>
        <w:rPr>
          <w:rFonts w:ascii="Tahoma" w:hAnsi="Tahoma" w:cs="Tahoma"/>
          <w:b/>
          <w:sz w:val="20"/>
          <w:szCs w:val="20"/>
        </w:rPr>
      </w:pPr>
      <w:r w:rsidRPr="00852F50">
        <w:rPr>
          <w:rFonts w:ascii="Tahoma" w:hAnsi="Tahoma" w:cs="Tahoma"/>
          <w:b/>
          <w:sz w:val="20"/>
          <w:szCs w:val="20"/>
        </w:rPr>
        <w:t xml:space="preserve">Car Clubs </w:t>
      </w:r>
      <w:r>
        <w:rPr>
          <w:rFonts w:ascii="Tahoma" w:hAnsi="Tahoma" w:cs="Tahoma"/>
          <w:b/>
          <w:sz w:val="20"/>
          <w:szCs w:val="20"/>
        </w:rPr>
        <w:t>–</w:t>
      </w:r>
      <w:r w:rsidRPr="00852F50">
        <w:rPr>
          <w:rFonts w:ascii="Tahoma" w:hAnsi="Tahoma" w:cs="Tahoma"/>
          <w:b/>
          <w:sz w:val="20"/>
          <w:szCs w:val="20"/>
        </w:rPr>
        <w:t xml:space="preserve"> </w:t>
      </w:r>
      <w:r w:rsidRPr="00852F50">
        <w:rPr>
          <w:rFonts w:ascii="Tahoma" w:hAnsi="Tahoma" w:cs="Tahoma"/>
          <w:sz w:val="20"/>
          <w:szCs w:val="20"/>
        </w:rPr>
        <w:t>Similar to car rental/car sharing</w:t>
      </w:r>
      <w:r>
        <w:rPr>
          <w:rFonts w:ascii="Tahoma" w:hAnsi="Tahoma" w:cs="Tahoma"/>
          <w:sz w:val="20"/>
          <w:szCs w:val="20"/>
        </w:rPr>
        <w:t>. There is usually a requirement of at least 1 years’ experience of driving, which rules out many students, particularly 1</w:t>
      </w:r>
      <w:r w:rsidRPr="00852F50">
        <w:rPr>
          <w:rFonts w:ascii="Tahoma" w:hAnsi="Tahoma" w:cs="Tahoma"/>
          <w:sz w:val="20"/>
          <w:szCs w:val="20"/>
          <w:vertAlign w:val="superscript"/>
        </w:rPr>
        <w:t>st</w:t>
      </w:r>
      <w:r>
        <w:rPr>
          <w:rFonts w:ascii="Tahoma" w:hAnsi="Tahoma" w:cs="Tahoma"/>
          <w:sz w:val="20"/>
          <w:szCs w:val="20"/>
        </w:rPr>
        <w:t xml:space="preserve"> years. This is not being strongly considered.</w:t>
      </w:r>
    </w:p>
    <w:p w:rsidR="00AE743A" w:rsidRDefault="00AE743A" w:rsidP="00AE743A">
      <w:pPr>
        <w:rPr>
          <w:rFonts w:ascii="Tahoma" w:hAnsi="Tahoma" w:cs="Tahoma"/>
          <w:sz w:val="20"/>
        </w:rPr>
      </w:pPr>
      <w:r w:rsidRPr="00AE743A">
        <w:rPr>
          <w:rFonts w:ascii="Tahoma" w:hAnsi="Tahoma" w:cs="Tahoma"/>
          <w:b/>
          <w:sz w:val="20"/>
        </w:rPr>
        <w:t>Oth</w:t>
      </w:r>
      <w:r>
        <w:rPr>
          <w:rFonts w:ascii="Tahoma" w:hAnsi="Tahoma" w:cs="Tahoma"/>
          <w:b/>
          <w:sz w:val="20"/>
        </w:rPr>
        <w:t>er M</w:t>
      </w:r>
      <w:r w:rsidRPr="00AE743A">
        <w:rPr>
          <w:rFonts w:ascii="Tahoma" w:hAnsi="Tahoma" w:cs="Tahoma"/>
          <w:b/>
          <w:sz w:val="20"/>
        </w:rPr>
        <w:t>odes -</w:t>
      </w:r>
      <w:r>
        <w:rPr>
          <w:rFonts w:ascii="Tahoma" w:hAnsi="Tahoma" w:cs="Tahoma"/>
          <w:sz w:val="20"/>
        </w:rPr>
        <w:t xml:space="preserve"> </w:t>
      </w:r>
      <w:r w:rsidRPr="00487DC2">
        <w:rPr>
          <w:rFonts w:ascii="Tahoma" w:hAnsi="Tahoma" w:cs="Tahoma"/>
          <w:sz w:val="20"/>
        </w:rPr>
        <w:t xml:space="preserve">The UWE 2011 travel survey shows that car, bus, cycling and walking make up &gt;95% of student transport modes, and the </w:t>
      </w:r>
      <w:proofErr w:type="spellStart"/>
      <w:r w:rsidRPr="00487DC2">
        <w:rPr>
          <w:rFonts w:ascii="Tahoma" w:hAnsi="Tahoma" w:cs="Tahoma"/>
          <w:sz w:val="20"/>
        </w:rPr>
        <w:t>UoB</w:t>
      </w:r>
      <w:proofErr w:type="spellEnd"/>
      <w:r w:rsidRPr="00487DC2">
        <w:rPr>
          <w:rFonts w:ascii="Tahoma" w:hAnsi="Tahoma" w:cs="Tahoma"/>
          <w:sz w:val="20"/>
        </w:rPr>
        <w:t xml:space="preserve"> survey &gt;93%, so other modes will be ignored</w:t>
      </w:r>
      <w:r>
        <w:rPr>
          <w:rFonts w:ascii="Tahoma" w:hAnsi="Tahoma" w:cs="Tahoma"/>
          <w:sz w:val="20"/>
        </w:rPr>
        <w:t xml:space="preserve"> for this project</w:t>
      </w:r>
      <w:r w:rsidRPr="00487DC2">
        <w:rPr>
          <w:rFonts w:ascii="Tahoma" w:hAnsi="Tahoma" w:cs="Tahoma"/>
          <w:sz w:val="20"/>
        </w:rPr>
        <w:t xml:space="preserve"> (</w:t>
      </w:r>
      <w:proofErr w:type="spellStart"/>
      <w:r w:rsidRPr="00487DC2">
        <w:rPr>
          <w:rFonts w:ascii="Tahoma" w:hAnsi="Tahoma" w:cs="Tahoma"/>
          <w:sz w:val="20"/>
        </w:rPr>
        <w:t>ie</w:t>
      </w:r>
      <w:proofErr w:type="spellEnd"/>
      <w:r w:rsidRPr="00487DC2">
        <w:rPr>
          <w:rFonts w:ascii="Tahoma" w:hAnsi="Tahoma" w:cs="Tahoma"/>
          <w:sz w:val="20"/>
        </w:rPr>
        <w:t xml:space="preserve"> train, motorbike, home-working </w:t>
      </w:r>
      <w:proofErr w:type="spellStart"/>
      <w:r w:rsidRPr="00487DC2">
        <w:rPr>
          <w:rFonts w:ascii="Tahoma" w:hAnsi="Tahoma" w:cs="Tahoma"/>
          <w:sz w:val="20"/>
        </w:rPr>
        <w:t>etc</w:t>
      </w:r>
      <w:proofErr w:type="spellEnd"/>
      <w:r w:rsidRPr="00487DC2">
        <w:rPr>
          <w:rFonts w:ascii="Tahoma" w:hAnsi="Tahoma" w:cs="Tahoma"/>
          <w:sz w:val="20"/>
        </w:rPr>
        <w:t>)</w:t>
      </w:r>
      <w:r>
        <w:rPr>
          <w:rFonts w:ascii="Tahoma" w:hAnsi="Tahoma" w:cs="Tahoma"/>
          <w:sz w:val="20"/>
        </w:rPr>
        <w:t xml:space="preserve">. </w:t>
      </w:r>
    </w:p>
    <w:p w:rsidR="00801191" w:rsidRDefault="00AE743A" w:rsidP="008D237E">
      <w:pPr>
        <w:rPr>
          <w:rFonts w:ascii="Tahoma" w:hAnsi="Tahoma" w:cs="Tahoma"/>
          <w:sz w:val="20"/>
          <w:szCs w:val="20"/>
        </w:rPr>
      </w:pPr>
      <w:r w:rsidRPr="00AE743A">
        <w:rPr>
          <w:rFonts w:ascii="Tahoma" w:hAnsi="Tahoma" w:cs="Tahoma"/>
          <w:b/>
          <w:sz w:val="20"/>
          <w:szCs w:val="20"/>
        </w:rPr>
        <w:t xml:space="preserve">Other Journeys </w:t>
      </w:r>
      <w:r>
        <w:rPr>
          <w:rFonts w:ascii="Tahoma" w:hAnsi="Tahoma" w:cs="Tahoma"/>
          <w:b/>
          <w:sz w:val="20"/>
          <w:szCs w:val="20"/>
        </w:rPr>
        <w:t>–</w:t>
      </w:r>
      <w:r w:rsidRPr="00AE743A">
        <w:rPr>
          <w:rFonts w:ascii="Tahoma" w:hAnsi="Tahoma" w:cs="Tahoma"/>
          <w:b/>
          <w:sz w:val="20"/>
          <w:szCs w:val="20"/>
        </w:rPr>
        <w:t xml:space="preserve"> </w:t>
      </w:r>
      <w:r>
        <w:rPr>
          <w:rFonts w:ascii="Tahoma" w:hAnsi="Tahoma" w:cs="Tahoma"/>
          <w:sz w:val="20"/>
          <w:szCs w:val="20"/>
        </w:rPr>
        <w:t xml:space="preserve">The </w:t>
      </w:r>
      <w:proofErr w:type="spellStart"/>
      <w:r>
        <w:rPr>
          <w:rFonts w:ascii="Tahoma" w:hAnsi="Tahoma" w:cs="Tahoma"/>
          <w:sz w:val="20"/>
          <w:szCs w:val="20"/>
        </w:rPr>
        <w:t>UoB</w:t>
      </w:r>
      <w:proofErr w:type="spellEnd"/>
      <w:r>
        <w:rPr>
          <w:rFonts w:ascii="Tahoma" w:hAnsi="Tahoma" w:cs="Tahoma"/>
          <w:sz w:val="20"/>
          <w:szCs w:val="20"/>
        </w:rPr>
        <w:t xml:space="preserve"> travel survey asked the question ‘apart from when you are attending the university to study, what other/additional journeys </w:t>
      </w:r>
      <w:proofErr w:type="gramStart"/>
      <w:r>
        <w:rPr>
          <w:rFonts w:ascii="Tahoma" w:hAnsi="Tahoma" w:cs="Tahoma"/>
          <w:sz w:val="20"/>
          <w:szCs w:val="20"/>
        </w:rPr>
        <w:t>do you</w:t>
      </w:r>
      <w:proofErr w:type="gramEnd"/>
      <w:r>
        <w:rPr>
          <w:rFonts w:ascii="Tahoma" w:hAnsi="Tahoma" w:cs="Tahoma"/>
          <w:sz w:val="20"/>
          <w:szCs w:val="20"/>
        </w:rPr>
        <w:t xml:space="preserve"> make’. From over 20 options, the top answers were; Shopping (food), Evening Out, Shopping (non-food), visiting friends in Bristol, </w:t>
      </w:r>
      <w:r>
        <w:rPr>
          <w:rFonts w:ascii="Tahoma" w:hAnsi="Tahoma" w:cs="Tahoma"/>
          <w:sz w:val="20"/>
          <w:szCs w:val="20"/>
        </w:rPr>
        <w:lastRenderedPageBreak/>
        <w:t>travelling home (</w:t>
      </w:r>
      <w:proofErr w:type="spellStart"/>
      <w:r>
        <w:rPr>
          <w:rFonts w:ascii="Tahoma" w:hAnsi="Tahoma" w:cs="Tahoma"/>
          <w:sz w:val="20"/>
          <w:szCs w:val="20"/>
        </w:rPr>
        <w:t>ie</w:t>
      </w:r>
      <w:proofErr w:type="spellEnd"/>
      <w:r>
        <w:rPr>
          <w:rFonts w:ascii="Tahoma" w:hAnsi="Tahoma" w:cs="Tahoma"/>
          <w:sz w:val="20"/>
          <w:szCs w:val="20"/>
        </w:rPr>
        <w:t xml:space="preserve"> family home), general leisure trips and the library. It is not understood what travel modes were used to make these journeys.</w:t>
      </w:r>
    </w:p>
    <w:p w:rsidR="00AE743A" w:rsidRPr="00AE743A" w:rsidRDefault="00AE743A" w:rsidP="008D237E">
      <w:pPr>
        <w:rPr>
          <w:rFonts w:ascii="Tahoma" w:hAnsi="Tahoma" w:cs="Tahoma"/>
          <w:b/>
          <w:sz w:val="20"/>
          <w:szCs w:val="20"/>
        </w:rPr>
      </w:pPr>
    </w:p>
    <w:p w:rsidR="00801191" w:rsidRPr="00487DC2" w:rsidRDefault="008E300C" w:rsidP="008D237E">
      <w:pPr>
        <w:rPr>
          <w:rFonts w:ascii="Tahoma" w:hAnsi="Tahoma" w:cs="Tahoma"/>
          <w:b/>
          <w:color w:val="0070C0"/>
          <w:sz w:val="20"/>
          <w:szCs w:val="20"/>
        </w:rPr>
      </w:pPr>
      <w:r>
        <w:rPr>
          <w:rFonts w:ascii="Tahoma" w:hAnsi="Tahoma" w:cs="Tahoma"/>
          <w:b/>
          <w:color w:val="0070C0"/>
          <w:sz w:val="20"/>
          <w:szCs w:val="20"/>
        </w:rPr>
        <w:t>University C</w:t>
      </w:r>
      <w:r w:rsidR="00C93568">
        <w:rPr>
          <w:rFonts w:ascii="Tahoma" w:hAnsi="Tahoma" w:cs="Tahoma"/>
          <w:b/>
          <w:color w:val="0070C0"/>
          <w:sz w:val="20"/>
          <w:szCs w:val="20"/>
        </w:rPr>
        <w:t>ontext -</w:t>
      </w:r>
      <w:r w:rsidR="00801191" w:rsidRPr="00487DC2">
        <w:rPr>
          <w:rFonts w:ascii="Tahoma" w:hAnsi="Tahoma" w:cs="Tahoma"/>
          <w:b/>
          <w:color w:val="0070C0"/>
          <w:sz w:val="20"/>
          <w:szCs w:val="20"/>
        </w:rPr>
        <w:t xml:space="preserve"> Summary</w:t>
      </w:r>
    </w:p>
    <w:p w:rsidR="00801191" w:rsidRPr="00487DC2" w:rsidRDefault="00801191" w:rsidP="008D237E">
      <w:pPr>
        <w:rPr>
          <w:rFonts w:ascii="Tahoma" w:hAnsi="Tahoma" w:cs="Tahoma"/>
          <w:sz w:val="20"/>
          <w:szCs w:val="20"/>
        </w:rPr>
      </w:pPr>
      <w:r w:rsidRPr="00487DC2">
        <w:rPr>
          <w:rFonts w:ascii="Tahoma" w:hAnsi="Tahoma" w:cs="Tahoma"/>
          <w:sz w:val="20"/>
          <w:szCs w:val="20"/>
        </w:rPr>
        <w:t xml:space="preserve">Due to the transition element of the project, initial emphasis will be on the first year intake. From the </w:t>
      </w:r>
      <w:proofErr w:type="spellStart"/>
      <w:r w:rsidRPr="00487DC2">
        <w:rPr>
          <w:rFonts w:ascii="Tahoma" w:hAnsi="Tahoma" w:cs="Tahoma"/>
          <w:sz w:val="20"/>
          <w:szCs w:val="20"/>
        </w:rPr>
        <w:t>UoB</w:t>
      </w:r>
      <w:proofErr w:type="spellEnd"/>
      <w:r w:rsidRPr="00487DC2">
        <w:rPr>
          <w:rFonts w:ascii="Tahoma" w:hAnsi="Tahoma" w:cs="Tahoma"/>
          <w:sz w:val="20"/>
          <w:szCs w:val="20"/>
        </w:rPr>
        <w:t xml:space="preserve"> travel survey results, cycling rates are shown to be significant</w:t>
      </w:r>
      <w:r w:rsidR="002905B5">
        <w:rPr>
          <w:rFonts w:ascii="Tahoma" w:hAnsi="Tahoma" w:cs="Tahoma"/>
          <w:sz w:val="20"/>
          <w:szCs w:val="20"/>
        </w:rPr>
        <w:t>ly</w:t>
      </w:r>
      <w:r w:rsidRPr="00487DC2">
        <w:rPr>
          <w:rFonts w:ascii="Tahoma" w:hAnsi="Tahoma" w:cs="Tahoma"/>
          <w:sz w:val="20"/>
          <w:szCs w:val="20"/>
        </w:rPr>
        <w:t xml:space="preserve"> lower amongst this segment of the population. Also, in-line with national data, female cycling in this segment and across </w:t>
      </w:r>
      <w:r w:rsidR="002905B5">
        <w:rPr>
          <w:rFonts w:ascii="Tahoma" w:hAnsi="Tahoma" w:cs="Tahoma"/>
          <w:sz w:val="20"/>
          <w:szCs w:val="20"/>
        </w:rPr>
        <w:t>the total population</w:t>
      </w:r>
      <w:r w:rsidRPr="00487DC2">
        <w:rPr>
          <w:rFonts w:ascii="Tahoma" w:hAnsi="Tahoma" w:cs="Tahoma"/>
          <w:sz w:val="20"/>
          <w:szCs w:val="20"/>
        </w:rPr>
        <w:t xml:space="preserve"> is significantly lower than male </w:t>
      </w:r>
      <w:r w:rsidR="002905B5">
        <w:rPr>
          <w:rFonts w:ascii="Tahoma" w:hAnsi="Tahoma" w:cs="Tahoma"/>
          <w:sz w:val="20"/>
          <w:szCs w:val="20"/>
        </w:rPr>
        <w:t>cycling. To address this deficit,</w:t>
      </w:r>
      <w:r w:rsidRPr="00487DC2">
        <w:rPr>
          <w:rFonts w:ascii="Tahoma" w:hAnsi="Tahoma" w:cs="Tahoma"/>
          <w:sz w:val="20"/>
          <w:szCs w:val="20"/>
        </w:rPr>
        <w:t xml:space="preserve"> emphasis should be placed on </w:t>
      </w:r>
      <w:r w:rsidR="002905B5">
        <w:rPr>
          <w:rFonts w:ascii="Tahoma" w:hAnsi="Tahoma" w:cs="Tahoma"/>
          <w:sz w:val="20"/>
          <w:szCs w:val="20"/>
        </w:rPr>
        <w:t xml:space="preserve">understanding barriers and opportunities to </w:t>
      </w:r>
      <w:r w:rsidRPr="00487DC2">
        <w:rPr>
          <w:rFonts w:ascii="Tahoma" w:hAnsi="Tahoma" w:cs="Tahoma"/>
          <w:sz w:val="20"/>
          <w:szCs w:val="20"/>
        </w:rPr>
        <w:t>encouraging</w:t>
      </w:r>
      <w:r w:rsidR="002905B5">
        <w:rPr>
          <w:rFonts w:ascii="Tahoma" w:hAnsi="Tahoma" w:cs="Tahoma"/>
          <w:sz w:val="20"/>
          <w:szCs w:val="20"/>
        </w:rPr>
        <w:t xml:space="preserve"> student</w:t>
      </w:r>
      <w:r w:rsidRPr="00487DC2">
        <w:rPr>
          <w:rFonts w:ascii="Tahoma" w:hAnsi="Tahoma" w:cs="Tahoma"/>
          <w:sz w:val="20"/>
          <w:szCs w:val="20"/>
        </w:rPr>
        <w:t xml:space="preserve"> female cycling. </w:t>
      </w:r>
    </w:p>
    <w:p w:rsidR="00801191" w:rsidRPr="00487DC2" w:rsidRDefault="00DE0087" w:rsidP="008D237E">
      <w:pPr>
        <w:rPr>
          <w:rFonts w:ascii="Tahoma" w:hAnsi="Tahoma" w:cs="Tahoma"/>
          <w:sz w:val="20"/>
          <w:szCs w:val="20"/>
        </w:rPr>
      </w:pPr>
      <w:r>
        <w:rPr>
          <w:rFonts w:ascii="Tahoma" w:hAnsi="Tahoma" w:cs="Tahoma"/>
          <w:sz w:val="20"/>
          <w:szCs w:val="20"/>
        </w:rPr>
        <w:t>Of</w:t>
      </w:r>
      <w:r w:rsidR="00801191" w:rsidRPr="00487DC2">
        <w:rPr>
          <w:rFonts w:ascii="Tahoma" w:hAnsi="Tahoma" w:cs="Tahoma"/>
          <w:sz w:val="20"/>
          <w:szCs w:val="20"/>
        </w:rPr>
        <w:t xml:space="preserve"> the two universities</w:t>
      </w:r>
      <w:r>
        <w:rPr>
          <w:rFonts w:ascii="Tahoma" w:hAnsi="Tahoma" w:cs="Tahoma"/>
          <w:sz w:val="20"/>
          <w:szCs w:val="20"/>
        </w:rPr>
        <w:t>,</w:t>
      </w:r>
      <w:r w:rsidR="00801191" w:rsidRPr="00487DC2">
        <w:rPr>
          <w:rFonts w:ascii="Tahoma" w:hAnsi="Tahoma" w:cs="Tahoma"/>
          <w:sz w:val="20"/>
          <w:szCs w:val="20"/>
        </w:rPr>
        <w:t xml:space="preserve"> UWE has </w:t>
      </w:r>
      <w:r>
        <w:rPr>
          <w:rFonts w:ascii="Tahoma" w:hAnsi="Tahoma" w:cs="Tahoma"/>
          <w:sz w:val="20"/>
          <w:szCs w:val="20"/>
        </w:rPr>
        <w:t>a lower cycling rate than</w:t>
      </w:r>
      <w:r w:rsidR="00801191" w:rsidRPr="00487DC2">
        <w:rPr>
          <w:rFonts w:ascii="Tahoma" w:hAnsi="Tahoma" w:cs="Tahoma"/>
          <w:sz w:val="20"/>
          <w:szCs w:val="20"/>
        </w:rPr>
        <w:t xml:space="preserve"> </w:t>
      </w:r>
      <w:proofErr w:type="spellStart"/>
      <w:r w:rsidR="00801191" w:rsidRPr="00487DC2">
        <w:rPr>
          <w:rFonts w:ascii="Tahoma" w:hAnsi="Tahoma" w:cs="Tahoma"/>
          <w:sz w:val="20"/>
          <w:szCs w:val="20"/>
        </w:rPr>
        <w:t>UoB</w:t>
      </w:r>
      <w:proofErr w:type="spellEnd"/>
      <w:r w:rsidR="00801191" w:rsidRPr="00487DC2">
        <w:rPr>
          <w:rFonts w:ascii="Tahoma" w:hAnsi="Tahoma" w:cs="Tahoma"/>
          <w:sz w:val="20"/>
          <w:szCs w:val="20"/>
        </w:rPr>
        <w:t xml:space="preserve"> and much higher car and bus rates</w:t>
      </w:r>
      <w:r w:rsidR="00801191">
        <w:rPr>
          <w:rFonts w:ascii="Tahoma" w:hAnsi="Tahoma" w:cs="Tahoma"/>
          <w:sz w:val="20"/>
          <w:szCs w:val="20"/>
        </w:rPr>
        <w:t>, with expected reasons given earlier</w:t>
      </w:r>
      <w:r w:rsidR="00801191" w:rsidRPr="00487DC2">
        <w:rPr>
          <w:rFonts w:ascii="Tahoma" w:hAnsi="Tahoma" w:cs="Tahoma"/>
          <w:sz w:val="20"/>
          <w:szCs w:val="20"/>
        </w:rPr>
        <w:t xml:space="preserve">. This suggests greater opportunity for change at </w:t>
      </w:r>
      <w:r>
        <w:rPr>
          <w:rFonts w:ascii="Tahoma" w:hAnsi="Tahoma" w:cs="Tahoma"/>
          <w:sz w:val="20"/>
          <w:szCs w:val="20"/>
        </w:rPr>
        <w:t>UWE.</w:t>
      </w:r>
      <w:r w:rsidR="00801191" w:rsidRPr="00487DC2">
        <w:rPr>
          <w:rFonts w:ascii="Tahoma" w:hAnsi="Tahoma" w:cs="Tahoma"/>
          <w:sz w:val="20"/>
          <w:szCs w:val="20"/>
        </w:rPr>
        <w:t xml:space="preserve"> However, it must be kept in mind that one objective of the project is to develop a toolkit that can be used for other universities, so there should be a degree of balance between the two sites.</w:t>
      </w:r>
    </w:p>
    <w:p w:rsidR="00801191" w:rsidRPr="00487DC2" w:rsidRDefault="00801191" w:rsidP="008D237E">
      <w:pPr>
        <w:rPr>
          <w:rFonts w:ascii="Tahoma" w:hAnsi="Tahoma" w:cs="Tahoma"/>
          <w:sz w:val="20"/>
          <w:szCs w:val="20"/>
        </w:rPr>
      </w:pPr>
      <w:r w:rsidRPr="00487DC2">
        <w:rPr>
          <w:rFonts w:ascii="Tahoma" w:hAnsi="Tahoma" w:cs="Tahoma"/>
          <w:sz w:val="20"/>
          <w:szCs w:val="20"/>
        </w:rPr>
        <w:t>More granular information on student travel trends would be useful, and this will likely take the form of a limited base-lining exercise included in the stage 1</w:t>
      </w:r>
      <w:r>
        <w:rPr>
          <w:rFonts w:ascii="Tahoma" w:hAnsi="Tahoma" w:cs="Tahoma"/>
          <w:sz w:val="20"/>
          <w:szCs w:val="20"/>
        </w:rPr>
        <w:t xml:space="preserve"> of the market research</w:t>
      </w:r>
      <w:r w:rsidRPr="00487DC2">
        <w:rPr>
          <w:rFonts w:ascii="Tahoma" w:hAnsi="Tahoma" w:cs="Tahoma"/>
          <w:sz w:val="20"/>
          <w:szCs w:val="20"/>
        </w:rPr>
        <w:t>. This will help measure both the actual trend of transport mode and use as well as give further insight into the complex social aspects behind travel choices.</w:t>
      </w:r>
    </w:p>
    <w:p w:rsidR="00316FD2" w:rsidRPr="00487DC2" w:rsidRDefault="00316FD2" w:rsidP="008D237E">
      <w:pPr>
        <w:autoSpaceDE w:val="0"/>
        <w:autoSpaceDN w:val="0"/>
        <w:adjustRightInd w:val="0"/>
        <w:spacing w:after="0"/>
        <w:rPr>
          <w:rFonts w:ascii="Tahoma" w:hAnsi="Tahoma" w:cs="Tahoma"/>
          <w:sz w:val="20"/>
          <w:szCs w:val="20"/>
        </w:rPr>
      </w:pPr>
    </w:p>
    <w:p w:rsidR="00E14512" w:rsidRPr="004628F1" w:rsidRDefault="00BF70D8" w:rsidP="008D237E">
      <w:pPr>
        <w:rPr>
          <w:rFonts w:ascii="Tahoma" w:hAnsi="Tahoma" w:cs="Tahoma"/>
          <w:b/>
          <w:color w:val="FF0000"/>
          <w:sz w:val="20"/>
          <w:szCs w:val="20"/>
        </w:rPr>
      </w:pPr>
      <w:r>
        <w:rPr>
          <w:rFonts w:ascii="Tahoma" w:hAnsi="Tahoma" w:cs="Tahoma"/>
          <w:b/>
          <w:color w:val="FF0000"/>
          <w:sz w:val="20"/>
          <w:szCs w:val="20"/>
        </w:rPr>
        <w:t xml:space="preserve">Further </w:t>
      </w:r>
      <w:r w:rsidR="00E14512" w:rsidRPr="004628F1">
        <w:rPr>
          <w:rFonts w:ascii="Tahoma" w:hAnsi="Tahoma" w:cs="Tahoma"/>
          <w:b/>
          <w:color w:val="FF0000"/>
          <w:sz w:val="20"/>
          <w:szCs w:val="20"/>
        </w:rPr>
        <w:t>Research Questions</w:t>
      </w:r>
      <w:r w:rsidR="00E14512">
        <w:rPr>
          <w:rFonts w:ascii="Tahoma" w:hAnsi="Tahoma" w:cs="Tahoma"/>
          <w:b/>
          <w:color w:val="FF0000"/>
          <w:sz w:val="20"/>
          <w:szCs w:val="20"/>
        </w:rPr>
        <w:t xml:space="preserve"> – Existing Travel Behaviour</w:t>
      </w:r>
    </w:p>
    <w:p w:rsidR="008D237E" w:rsidRDefault="008D237E" w:rsidP="008D237E">
      <w:pPr>
        <w:pStyle w:val="ListParagraph"/>
        <w:numPr>
          <w:ilvl w:val="0"/>
          <w:numId w:val="12"/>
        </w:numPr>
        <w:rPr>
          <w:rFonts w:ascii="Tahoma" w:hAnsi="Tahoma" w:cs="Tahoma"/>
          <w:color w:val="FF0000"/>
          <w:sz w:val="20"/>
          <w:szCs w:val="20"/>
        </w:rPr>
      </w:pPr>
      <w:r>
        <w:rPr>
          <w:rFonts w:ascii="Tahoma" w:hAnsi="Tahoma" w:cs="Tahoma"/>
          <w:color w:val="FF0000"/>
          <w:sz w:val="20"/>
          <w:szCs w:val="20"/>
        </w:rPr>
        <w:t>How do prospective students currently travel</w:t>
      </w:r>
      <w:r w:rsidR="00152944">
        <w:rPr>
          <w:rFonts w:ascii="Tahoma" w:hAnsi="Tahoma" w:cs="Tahoma"/>
          <w:color w:val="FF0000"/>
          <w:sz w:val="20"/>
          <w:szCs w:val="20"/>
        </w:rPr>
        <w:t xml:space="preserve"> (</w:t>
      </w:r>
      <w:proofErr w:type="spellStart"/>
      <w:r w:rsidR="00152944">
        <w:rPr>
          <w:rFonts w:ascii="Tahoma" w:hAnsi="Tahoma" w:cs="Tahoma"/>
          <w:color w:val="FF0000"/>
          <w:sz w:val="20"/>
          <w:szCs w:val="20"/>
        </w:rPr>
        <w:t>ie</w:t>
      </w:r>
      <w:proofErr w:type="spellEnd"/>
      <w:r w:rsidR="00152944">
        <w:rPr>
          <w:rFonts w:ascii="Tahoma" w:hAnsi="Tahoma" w:cs="Tahoma"/>
          <w:color w:val="FF0000"/>
          <w:sz w:val="20"/>
          <w:szCs w:val="20"/>
        </w:rPr>
        <w:t xml:space="preserve"> before starting </w:t>
      </w:r>
      <w:proofErr w:type="spellStart"/>
      <w:r w:rsidR="00152944">
        <w:rPr>
          <w:rFonts w:ascii="Tahoma" w:hAnsi="Tahoma" w:cs="Tahoma"/>
          <w:color w:val="FF0000"/>
          <w:sz w:val="20"/>
          <w:szCs w:val="20"/>
        </w:rPr>
        <w:t>uni</w:t>
      </w:r>
      <w:proofErr w:type="spellEnd"/>
      <w:r w:rsidR="00152944">
        <w:rPr>
          <w:rFonts w:ascii="Tahoma" w:hAnsi="Tahoma" w:cs="Tahoma"/>
          <w:color w:val="FF0000"/>
          <w:sz w:val="20"/>
          <w:szCs w:val="20"/>
        </w:rPr>
        <w:t>)</w:t>
      </w:r>
      <w:r>
        <w:rPr>
          <w:rFonts w:ascii="Tahoma" w:hAnsi="Tahoma" w:cs="Tahoma"/>
          <w:color w:val="FF0000"/>
          <w:sz w:val="20"/>
          <w:szCs w:val="20"/>
        </w:rPr>
        <w:t xml:space="preserve"> – how does this change when they get to </w:t>
      </w:r>
      <w:proofErr w:type="spellStart"/>
      <w:r>
        <w:rPr>
          <w:rFonts w:ascii="Tahoma" w:hAnsi="Tahoma" w:cs="Tahoma"/>
          <w:color w:val="FF0000"/>
          <w:sz w:val="20"/>
          <w:szCs w:val="20"/>
        </w:rPr>
        <w:t>uni</w:t>
      </w:r>
      <w:proofErr w:type="spellEnd"/>
      <w:r>
        <w:rPr>
          <w:rFonts w:ascii="Tahoma" w:hAnsi="Tahoma" w:cs="Tahoma"/>
          <w:color w:val="FF0000"/>
          <w:sz w:val="20"/>
          <w:szCs w:val="20"/>
        </w:rPr>
        <w:t>?</w:t>
      </w:r>
    </w:p>
    <w:p w:rsidR="008968DB" w:rsidRPr="008968DB" w:rsidRDefault="00C93568" w:rsidP="008D237E">
      <w:pPr>
        <w:pStyle w:val="ListParagraph"/>
        <w:numPr>
          <w:ilvl w:val="0"/>
          <w:numId w:val="12"/>
        </w:numPr>
        <w:rPr>
          <w:rFonts w:ascii="Tahoma" w:hAnsi="Tahoma" w:cs="Tahoma"/>
          <w:color w:val="FF0000"/>
          <w:sz w:val="20"/>
          <w:szCs w:val="20"/>
        </w:rPr>
      </w:pPr>
      <w:r w:rsidRPr="008968DB">
        <w:rPr>
          <w:rFonts w:ascii="Tahoma" w:hAnsi="Tahoma" w:cs="Tahoma"/>
          <w:color w:val="FF0000"/>
          <w:sz w:val="20"/>
          <w:szCs w:val="20"/>
        </w:rPr>
        <w:t xml:space="preserve">What are the main factors that </w:t>
      </w:r>
      <w:r w:rsidR="008968DB" w:rsidRPr="008968DB">
        <w:rPr>
          <w:rFonts w:ascii="Tahoma" w:hAnsi="Tahoma" w:cs="Tahoma"/>
          <w:color w:val="FF0000"/>
          <w:sz w:val="20"/>
          <w:szCs w:val="20"/>
        </w:rPr>
        <w:t xml:space="preserve">lead to an </w:t>
      </w:r>
      <w:r w:rsidRPr="008968DB">
        <w:rPr>
          <w:rFonts w:ascii="Tahoma" w:hAnsi="Tahoma" w:cs="Tahoma"/>
          <w:color w:val="FF0000"/>
          <w:sz w:val="20"/>
          <w:szCs w:val="20"/>
        </w:rPr>
        <w:t xml:space="preserve">increase </w:t>
      </w:r>
      <w:r w:rsidR="008968DB" w:rsidRPr="008968DB">
        <w:rPr>
          <w:rFonts w:ascii="Tahoma" w:hAnsi="Tahoma" w:cs="Tahoma"/>
          <w:color w:val="FF0000"/>
          <w:sz w:val="20"/>
          <w:szCs w:val="20"/>
        </w:rPr>
        <w:t xml:space="preserve">in </w:t>
      </w:r>
      <w:r w:rsidRPr="008968DB">
        <w:rPr>
          <w:rFonts w:ascii="Tahoma" w:hAnsi="Tahoma" w:cs="Tahoma"/>
          <w:color w:val="FF0000"/>
          <w:sz w:val="20"/>
          <w:szCs w:val="20"/>
        </w:rPr>
        <w:t>cyc</w:t>
      </w:r>
      <w:r w:rsidR="008968DB" w:rsidRPr="008968DB">
        <w:rPr>
          <w:rFonts w:ascii="Tahoma" w:hAnsi="Tahoma" w:cs="Tahoma"/>
          <w:color w:val="FF0000"/>
          <w:sz w:val="20"/>
          <w:szCs w:val="20"/>
        </w:rPr>
        <w:t xml:space="preserve">ling rates </w:t>
      </w:r>
      <w:r w:rsidR="00152944">
        <w:rPr>
          <w:rFonts w:ascii="Tahoma" w:hAnsi="Tahoma" w:cs="Tahoma"/>
          <w:color w:val="FF0000"/>
          <w:sz w:val="20"/>
          <w:szCs w:val="20"/>
        </w:rPr>
        <w:t xml:space="preserve">from </w:t>
      </w:r>
      <w:proofErr w:type="spellStart"/>
      <w:r w:rsidR="00152944">
        <w:rPr>
          <w:rFonts w:ascii="Tahoma" w:hAnsi="Tahoma" w:cs="Tahoma"/>
          <w:color w:val="FF0000"/>
          <w:sz w:val="20"/>
          <w:szCs w:val="20"/>
        </w:rPr>
        <w:t>yr</w:t>
      </w:r>
      <w:proofErr w:type="spellEnd"/>
      <w:r w:rsidR="00152944">
        <w:rPr>
          <w:rFonts w:ascii="Tahoma" w:hAnsi="Tahoma" w:cs="Tahoma"/>
          <w:color w:val="FF0000"/>
          <w:sz w:val="20"/>
          <w:szCs w:val="20"/>
        </w:rPr>
        <w:t xml:space="preserve"> 1 to </w:t>
      </w:r>
      <w:proofErr w:type="spellStart"/>
      <w:r w:rsidR="00152944">
        <w:rPr>
          <w:rFonts w:ascii="Tahoma" w:hAnsi="Tahoma" w:cs="Tahoma"/>
          <w:color w:val="FF0000"/>
          <w:sz w:val="20"/>
          <w:szCs w:val="20"/>
        </w:rPr>
        <w:t>yr</w:t>
      </w:r>
      <w:proofErr w:type="spellEnd"/>
      <w:r w:rsidR="00152944">
        <w:rPr>
          <w:rFonts w:ascii="Tahoma" w:hAnsi="Tahoma" w:cs="Tahoma"/>
          <w:color w:val="FF0000"/>
          <w:sz w:val="20"/>
          <w:szCs w:val="20"/>
        </w:rPr>
        <w:t xml:space="preserve"> 2 students</w:t>
      </w:r>
      <w:r w:rsidR="008968DB" w:rsidRPr="008968DB">
        <w:rPr>
          <w:rFonts w:ascii="Tahoma" w:hAnsi="Tahoma" w:cs="Tahoma"/>
          <w:color w:val="FF0000"/>
          <w:sz w:val="20"/>
          <w:szCs w:val="20"/>
        </w:rPr>
        <w:t xml:space="preserve">? </w:t>
      </w:r>
      <w:r w:rsidR="00152944" w:rsidRPr="008968DB">
        <w:rPr>
          <w:rFonts w:ascii="Tahoma" w:hAnsi="Tahoma" w:cs="Tahoma"/>
          <w:color w:val="FF0000"/>
          <w:sz w:val="20"/>
          <w:szCs w:val="20"/>
        </w:rPr>
        <w:t>How</w:t>
      </w:r>
      <w:r w:rsidRPr="008968DB">
        <w:rPr>
          <w:rFonts w:ascii="Tahoma" w:hAnsi="Tahoma" w:cs="Tahoma"/>
          <w:color w:val="FF0000"/>
          <w:sz w:val="20"/>
          <w:szCs w:val="20"/>
        </w:rPr>
        <w:t xml:space="preserve"> much of this is linked to the</w:t>
      </w:r>
      <w:r w:rsidR="00152944">
        <w:rPr>
          <w:rFonts w:ascii="Tahoma" w:hAnsi="Tahoma" w:cs="Tahoma"/>
          <w:color w:val="FF0000"/>
          <w:sz w:val="20"/>
          <w:szCs w:val="20"/>
        </w:rPr>
        <w:t xml:space="preserve"> 1</w:t>
      </w:r>
      <w:r w:rsidR="00152944" w:rsidRPr="00152944">
        <w:rPr>
          <w:rFonts w:ascii="Tahoma" w:hAnsi="Tahoma" w:cs="Tahoma"/>
          <w:color w:val="FF0000"/>
          <w:sz w:val="20"/>
          <w:szCs w:val="20"/>
          <w:vertAlign w:val="superscript"/>
        </w:rPr>
        <w:t>st</w:t>
      </w:r>
      <w:r w:rsidR="00152944">
        <w:rPr>
          <w:rFonts w:ascii="Tahoma" w:hAnsi="Tahoma" w:cs="Tahoma"/>
          <w:color w:val="FF0000"/>
          <w:sz w:val="20"/>
          <w:szCs w:val="20"/>
        </w:rPr>
        <w:t xml:space="preserve"> </w:t>
      </w:r>
      <w:proofErr w:type="spellStart"/>
      <w:r w:rsidR="00152944">
        <w:rPr>
          <w:rFonts w:ascii="Tahoma" w:hAnsi="Tahoma" w:cs="Tahoma"/>
          <w:color w:val="FF0000"/>
          <w:sz w:val="20"/>
          <w:szCs w:val="20"/>
        </w:rPr>
        <w:t>yr</w:t>
      </w:r>
      <w:proofErr w:type="spellEnd"/>
      <w:r w:rsidR="00152944">
        <w:rPr>
          <w:rFonts w:ascii="Tahoma" w:hAnsi="Tahoma" w:cs="Tahoma"/>
          <w:color w:val="FF0000"/>
          <w:sz w:val="20"/>
          <w:szCs w:val="20"/>
        </w:rPr>
        <w:t xml:space="preserve"> free bus</w:t>
      </w:r>
      <w:r w:rsidRPr="008968DB">
        <w:rPr>
          <w:rFonts w:ascii="Tahoma" w:hAnsi="Tahoma" w:cs="Tahoma"/>
          <w:color w:val="FF0000"/>
          <w:sz w:val="20"/>
          <w:szCs w:val="20"/>
        </w:rPr>
        <w:t xml:space="preserve"> pass, access to a bike, access to secure storage?</w:t>
      </w:r>
      <w:r w:rsidR="002905B5" w:rsidRPr="008968DB">
        <w:rPr>
          <w:rFonts w:ascii="Tahoma" w:hAnsi="Tahoma" w:cs="Tahoma"/>
          <w:color w:val="FF0000"/>
          <w:sz w:val="20"/>
          <w:szCs w:val="20"/>
        </w:rPr>
        <w:t xml:space="preserve"> </w:t>
      </w:r>
    </w:p>
    <w:p w:rsidR="00C93568" w:rsidRDefault="00C93568" w:rsidP="008D237E">
      <w:pPr>
        <w:pStyle w:val="ListParagraph"/>
        <w:numPr>
          <w:ilvl w:val="0"/>
          <w:numId w:val="11"/>
        </w:numPr>
        <w:rPr>
          <w:rFonts w:ascii="Tahoma" w:hAnsi="Tahoma" w:cs="Tahoma"/>
          <w:color w:val="FF0000"/>
          <w:sz w:val="20"/>
          <w:szCs w:val="20"/>
        </w:rPr>
      </w:pPr>
      <w:r w:rsidRPr="008968DB">
        <w:rPr>
          <w:rFonts w:ascii="Tahoma" w:hAnsi="Tahoma" w:cs="Tahoma"/>
          <w:color w:val="FF0000"/>
          <w:sz w:val="20"/>
          <w:szCs w:val="20"/>
        </w:rPr>
        <w:t xml:space="preserve">Why is the female student cycling rate lower than </w:t>
      </w:r>
      <w:r w:rsidR="00FA6F57" w:rsidRPr="008968DB">
        <w:rPr>
          <w:rFonts w:ascii="Tahoma" w:hAnsi="Tahoma" w:cs="Tahoma"/>
          <w:color w:val="FF0000"/>
          <w:sz w:val="20"/>
          <w:szCs w:val="20"/>
        </w:rPr>
        <w:t xml:space="preserve">the </w:t>
      </w:r>
      <w:r w:rsidRPr="008968DB">
        <w:rPr>
          <w:rFonts w:ascii="Tahoma" w:hAnsi="Tahoma" w:cs="Tahoma"/>
          <w:color w:val="FF0000"/>
          <w:sz w:val="20"/>
          <w:szCs w:val="20"/>
        </w:rPr>
        <w:t>male</w:t>
      </w:r>
      <w:r w:rsidR="00FA6F57" w:rsidRPr="008968DB">
        <w:rPr>
          <w:rFonts w:ascii="Tahoma" w:hAnsi="Tahoma" w:cs="Tahoma"/>
          <w:color w:val="FF0000"/>
          <w:sz w:val="20"/>
          <w:szCs w:val="20"/>
        </w:rPr>
        <w:t>?</w:t>
      </w:r>
      <w:r w:rsidRPr="008968DB">
        <w:rPr>
          <w:rFonts w:ascii="Tahoma" w:hAnsi="Tahoma" w:cs="Tahoma"/>
          <w:color w:val="FF0000"/>
          <w:sz w:val="20"/>
          <w:szCs w:val="20"/>
        </w:rPr>
        <w:t xml:space="preserve"> (this will also be covered in sections on perceptions and intentions)</w:t>
      </w:r>
    </w:p>
    <w:p w:rsidR="00EE18BB" w:rsidRDefault="00EE18BB" w:rsidP="008D237E">
      <w:pPr>
        <w:pStyle w:val="ListParagraph"/>
        <w:numPr>
          <w:ilvl w:val="0"/>
          <w:numId w:val="11"/>
        </w:numPr>
        <w:rPr>
          <w:rFonts w:ascii="Tahoma" w:hAnsi="Tahoma" w:cs="Tahoma"/>
          <w:color w:val="FF0000"/>
          <w:sz w:val="20"/>
          <w:szCs w:val="20"/>
        </w:rPr>
      </w:pPr>
      <w:r w:rsidRPr="008968DB">
        <w:rPr>
          <w:rFonts w:ascii="Tahoma" w:hAnsi="Tahoma" w:cs="Tahoma"/>
          <w:color w:val="FF0000"/>
          <w:sz w:val="20"/>
          <w:szCs w:val="20"/>
        </w:rPr>
        <w:t>Who are the students that drive? Why do they drive</w:t>
      </w:r>
      <w:r w:rsidR="00A55359">
        <w:rPr>
          <w:rFonts w:ascii="Tahoma" w:hAnsi="Tahoma" w:cs="Tahoma"/>
          <w:color w:val="FF0000"/>
          <w:sz w:val="20"/>
          <w:szCs w:val="20"/>
        </w:rPr>
        <w:t>?</w:t>
      </w:r>
      <w:r w:rsidRPr="008968DB">
        <w:rPr>
          <w:rFonts w:ascii="Tahoma" w:hAnsi="Tahoma" w:cs="Tahoma"/>
          <w:color w:val="FF0000"/>
          <w:sz w:val="20"/>
          <w:szCs w:val="20"/>
        </w:rPr>
        <w:t xml:space="preserve"> – is this due to lack of alternatives, proximity, convenience, family culture of driving, </w:t>
      </w:r>
      <w:proofErr w:type="gramStart"/>
      <w:r w:rsidRPr="008968DB">
        <w:rPr>
          <w:rFonts w:ascii="Tahoma" w:hAnsi="Tahoma" w:cs="Tahoma"/>
          <w:color w:val="FF0000"/>
          <w:sz w:val="20"/>
          <w:szCs w:val="20"/>
        </w:rPr>
        <w:t>who</w:t>
      </w:r>
      <w:proofErr w:type="gramEnd"/>
      <w:r w:rsidRPr="008968DB">
        <w:rPr>
          <w:rFonts w:ascii="Tahoma" w:hAnsi="Tahoma" w:cs="Tahoma"/>
          <w:color w:val="FF0000"/>
          <w:sz w:val="20"/>
          <w:szCs w:val="20"/>
        </w:rPr>
        <w:t xml:space="preserve"> pays for the costs of the car?</w:t>
      </w:r>
    </w:p>
    <w:p w:rsidR="00CE1E2F" w:rsidRDefault="00A55359" w:rsidP="00CE1E2F">
      <w:pPr>
        <w:pStyle w:val="ListParagraph"/>
        <w:numPr>
          <w:ilvl w:val="0"/>
          <w:numId w:val="11"/>
        </w:numPr>
        <w:jc w:val="both"/>
        <w:rPr>
          <w:rFonts w:ascii="Tahoma" w:hAnsi="Tahoma" w:cs="Tahoma"/>
          <w:color w:val="FF0000"/>
          <w:sz w:val="20"/>
          <w:szCs w:val="20"/>
        </w:rPr>
      </w:pPr>
      <w:r w:rsidRPr="00CE1E2F">
        <w:rPr>
          <w:rFonts w:ascii="Tahoma" w:hAnsi="Tahoma" w:cs="Tahoma"/>
          <w:color w:val="FF0000"/>
          <w:sz w:val="20"/>
          <w:szCs w:val="20"/>
        </w:rPr>
        <w:t xml:space="preserve">Other than gender, how else is existing travel behaviour segmented in the population? Domestic/international, faculty, campus, family home </w:t>
      </w:r>
      <w:proofErr w:type="spellStart"/>
      <w:r w:rsidRPr="00CE1E2F">
        <w:rPr>
          <w:rFonts w:ascii="Tahoma" w:hAnsi="Tahoma" w:cs="Tahoma"/>
          <w:color w:val="FF0000"/>
          <w:sz w:val="20"/>
          <w:szCs w:val="20"/>
        </w:rPr>
        <w:t>vs</w:t>
      </w:r>
      <w:proofErr w:type="spellEnd"/>
      <w:r w:rsidRPr="00CE1E2F">
        <w:rPr>
          <w:rFonts w:ascii="Tahoma" w:hAnsi="Tahoma" w:cs="Tahoma"/>
          <w:color w:val="FF0000"/>
          <w:sz w:val="20"/>
          <w:szCs w:val="20"/>
        </w:rPr>
        <w:t xml:space="preserve"> halls </w:t>
      </w:r>
      <w:proofErr w:type="spellStart"/>
      <w:r w:rsidRPr="00CE1E2F">
        <w:rPr>
          <w:rFonts w:ascii="Tahoma" w:hAnsi="Tahoma" w:cs="Tahoma"/>
          <w:color w:val="FF0000"/>
          <w:sz w:val="20"/>
          <w:szCs w:val="20"/>
        </w:rPr>
        <w:t>vs</w:t>
      </w:r>
      <w:proofErr w:type="spellEnd"/>
      <w:r w:rsidRPr="00CE1E2F">
        <w:rPr>
          <w:rFonts w:ascii="Tahoma" w:hAnsi="Tahoma" w:cs="Tahoma"/>
          <w:color w:val="FF0000"/>
          <w:sz w:val="20"/>
          <w:szCs w:val="20"/>
        </w:rPr>
        <w:t xml:space="preserve"> private accommodation</w:t>
      </w:r>
    </w:p>
    <w:p w:rsidR="00CE1E2F" w:rsidRDefault="00CE1E2F" w:rsidP="00CE1E2F">
      <w:pPr>
        <w:pStyle w:val="ListParagraph"/>
        <w:numPr>
          <w:ilvl w:val="0"/>
          <w:numId w:val="11"/>
        </w:numPr>
        <w:jc w:val="both"/>
        <w:rPr>
          <w:rFonts w:ascii="Tahoma" w:hAnsi="Tahoma" w:cs="Tahoma"/>
          <w:color w:val="FF0000"/>
          <w:sz w:val="20"/>
          <w:szCs w:val="20"/>
        </w:rPr>
      </w:pPr>
      <w:r w:rsidRPr="00CE1E2F">
        <w:rPr>
          <w:rFonts w:ascii="Tahoma" w:hAnsi="Tahoma" w:cs="Tahoma"/>
          <w:color w:val="FF0000"/>
          <w:sz w:val="20"/>
          <w:szCs w:val="20"/>
        </w:rPr>
        <w:t>What are main journey purposes during term time (lec</w:t>
      </w:r>
      <w:r>
        <w:rPr>
          <w:rFonts w:ascii="Tahoma" w:hAnsi="Tahoma" w:cs="Tahoma"/>
          <w:color w:val="FF0000"/>
          <w:sz w:val="20"/>
          <w:szCs w:val="20"/>
        </w:rPr>
        <w:t>tures, sport, social, shopping)</w:t>
      </w:r>
      <w:r w:rsidRPr="00CE1E2F">
        <w:rPr>
          <w:rFonts w:ascii="Tahoma" w:hAnsi="Tahoma" w:cs="Tahoma"/>
          <w:color w:val="FF0000"/>
          <w:sz w:val="20"/>
          <w:szCs w:val="20"/>
        </w:rPr>
        <w:t>?</w:t>
      </w:r>
    </w:p>
    <w:p w:rsidR="00CE1E2F" w:rsidRDefault="00CB5C15" w:rsidP="00CE1E2F">
      <w:pPr>
        <w:pStyle w:val="ListParagraph"/>
        <w:numPr>
          <w:ilvl w:val="0"/>
          <w:numId w:val="11"/>
        </w:numPr>
        <w:jc w:val="both"/>
        <w:rPr>
          <w:rFonts w:ascii="Tahoma" w:hAnsi="Tahoma" w:cs="Tahoma"/>
          <w:color w:val="FF0000"/>
          <w:sz w:val="20"/>
          <w:szCs w:val="20"/>
        </w:rPr>
      </w:pPr>
      <w:r>
        <w:rPr>
          <w:rFonts w:ascii="Tahoma" w:hAnsi="Tahoma" w:cs="Tahoma"/>
          <w:color w:val="FF0000"/>
          <w:sz w:val="20"/>
          <w:szCs w:val="20"/>
        </w:rPr>
        <w:t>What</w:t>
      </w:r>
      <w:r w:rsidR="00CE1E2F" w:rsidRPr="00CE1E2F">
        <w:rPr>
          <w:rFonts w:ascii="Tahoma" w:hAnsi="Tahoma" w:cs="Tahoma"/>
          <w:color w:val="FF0000"/>
          <w:sz w:val="20"/>
          <w:szCs w:val="20"/>
        </w:rPr>
        <w:t xml:space="preserve"> transport modes </w:t>
      </w:r>
      <w:r>
        <w:rPr>
          <w:rFonts w:ascii="Tahoma" w:hAnsi="Tahoma" w:cs="Tahoma"/>
          <w:color w:val="FF0000"/>
          <w:sz w:val="20"/>
          <w:szCs w:val="20"/>
        </w:rPr>
        <w:t xml:space="preserve">are used for the above </w:t>
      </w:r>
      <w:r w:rsidR="00CE1E2F" w:rsidRPr="00CE1E2F">
        <w:rPr>
          <w:rFonts w:ascii="Tahoma" w:hAnsi="Tahoma" w:cs="Tahoma"/>
          <w:color w:val="FF0000"/>
          <w:sz w:val="20"/>
          <w:szCs w:val="20"/>
        </w:rPr>
        <w:t>journeys?</w:t>
      </w:r>
    </w:p>
    <w:p w:rsidR="00CB5C15" w:rsidRDefault="00CB5C15" w:rsidP="00CB5C15">
      <w:pPr>
        <w:pStyle w:val="ListParagraph"/>
        <w:jc w:val="both"/>
        <w:rPr>
          <w:rFonts w:ascii="Tahoma" w:hAnsi="Tahoma" w:cs="Tahoma"/>
          <w:color w:val="FF0000"/>
          <w:sz w:val="20"/>
          <w:szCs w:val="20"/>
        </w:rPr>
      </w:pPr>
    </w:p>
    <w:p w:rsidR="00585FB5" w:rsidRDefault="00585FB5" w:rsidP="00585FB5">
      <w:pPr>
        <w:jc w:val="both"/>
        <w:rPr>
          <w:rFonts w:ascii="Tahoma" w:hAnsi="Tahoma" w:cs="Tahoma"/>
          <w:color w:val="FF0000"/>
          <w:sz w:val="20"/>
          <w:szCs w:val="20"/>
        </w:rPr>
      </w:pPr>
    </w:p>
    <w:p w:rsidR="00585FB5" w:rsidRPr="00585FB5" w:rsidRDefault="00E63068" w:rsidP="00585FB5">
      <w:pPr>
        <w:rPr>
          <w:rFonts w:ascii="Tahoma" w:hAnsi="Tahoma" w:cs="Tahoma"/>
          <w:b/>
          <w:color w:val="FF0000"/>
          <w:sz w:val="20"/>
          <w:szCs w:val="20"/>
        </w:rPr>
      </w:pPr>
      <w:proofErr w:type="spellStart"/>
      <w:r>
        <w:rPr>
          <w:rFonts w:ascii="Tahoma" w:hAnsi="Tahoma" w:cs="Tahoma"/>
          <w:b/>
          <w:color w:val="FF0000"/>
          <w:sz w:val="20"/>
          <w:szCs w:val="20"/>
        </w:rPr>
        <w:t>Base</w:t>
      </w:r>
      <w:r w:rsidRPr="00585FB5">
        <w:rPr>
          <w:rFonts w:ascii="Tahoma" w:hAnsi="Tahoma" w:cs="Tahoma"/>
          <w:b/>
          <w:color w:val="FF0000"/>
          <w:sz w:val="20"/>
          <w:szCs w:val="20"/>
        </w:rPr>
        <w:t>lining</w:t>
      </w:r>
      <w:proofErr w:type="spellEnd"/>
      <w:r w:rsidR="00585FB5" w:rsidRPr="00585FB5">
        <w:rPr>
          <w:rFonts w:ascii="Tahoma" w:hAnsi="Tahoma" w:cs="Tahoma"/>
          <w:b/>
          <w:color w:val="FF0000"/>
          <w:sz w:val="20"/>
          <w:szCs w:val="20"/>
        </w:rPr>
        <w:t xml:space="preserve"> Questions from CTS – TBC</w:t>
      </w:r>
    </w:p>
    <w:p w:rsidR="00585FB5" w:rsidRPr="00585FB5" w:rsidRDefault="00E63068" w:rsidP="00585FB5">
      <w:pPr>
        <w:rPr>
          <w:rFonts w:ascii="Tahoma" w:hAnsi="Tahoma" w:cs="Tahoma"/>
          <w:color w:val="FF0000"/>
          <w:sz w:val="20"/>
          <w:szCs w:val="20"/>
        </w:rPr>
      </w:pPr>
      <w:r>
        <w:rPr>
          <w:rFonts w:ascii="Tahoma" w:hAnsi="Tahoma" w:cs="Tahoma"/>
          <w:color w:val="FF0000"/>
          <w:sz w:val="20"/>
          <w:szCs w:val="20"/>
        </w:rPr>
        <w:t>Some of these proposed questions</w:t>
      </w:r>
      <w:r w:rsidR="00585FB5" w:rsidRPr="00585FB5">
        <w:rPr>
          <w:rFonts w:ascii="Tahoma" w:hAnsi="Tahoma" w:cs="Tahoma"/>
          <w:color w:val="FF0000"/>
          <w:sz w:val="20"/>
          <w:szCs w:val="20"/>
        </w:rPr>
        <w:t xml:space="preserve"> will duplicate questions </w:t>
      </w:r>
      <w:r>
        <w:rPr>
          <w:rFonts w:ascii="Tahoma" w:hAnsi="Tahoma" w:cs="Tahoma"/>
          <w:color w:val="FF0000"/>
          <w:sz w:val="20"/>
          <w:szCs w:val="20"/>
        </w:rPr>
        <w:t>we already intended to include.</w:t>
      </w:r>
    </w:p>
    <w:p w:rsidR="00E63068" w:rsidRDefault="00585FB5" w:rsidP="00E63068">
      <w:pPr>
        <w:rPr>
          <w:rFonts w:ascii="Tahoma" w:hAnsi="Tahoma" w:cs="Tahoma"/>
          <w:color w:val="FF0000"/>
          <w:sz w:val="20"/>
          <w:szCs w:val="20"/>
        </w:rPr>
      </w:pPr>
      <w:r w:rsidRPr="00E63068">
        <w:rPr>
          <w:rFonts w:ascii="Tahoma" w:hAnsi="Tahoma" w:cs="Tahoma"/>
          <w:b/>
          <w:color w:val="FF0000"/>
          <w:sz w:val="20"/>
          <w:szCs w:val="20"/>
        </w:rPr>
        <w:t>Before coming to UWE</w:t>
      </w:r>
      <w:r w:rsidRPr="00E63068">
        <w:rPr>
          <w:rFonts w:ascii="Tahoma" w:hAnsi="Tahoma" w:cs="Tahoma"/>
          <w:b/>
          <w:color w:val="FF0000"/>
          <w:sz w:val="20"/>
          <w:szCs w:val="20"/>
        </w:rPr>
        <w:br/>
      </w:r>
    </w:p>
    <w:p w:rsidR="00E63068" w:rsidRPr="00E63068" w:rsidRDefault="00585FB5" w:rsidP="00E63068">
      <w:pPr>
        <w:pStyle w:val="ListParagraph"/>
        <w:numPr>
          <w:ilvl w:val="0"/>
          <w:numId w:val="24"/>
        </w:numPr>
        <w:rPr>
          <w:rFonts w:ascii="Tahoma" w:hAnsi="Tahoma" w:cs="Tahoma"/>
          <w:color w:val="FF0000"/>
          <w:sz w:val="20"/>
          <w:szCs w:val="20"/>
        </w:rPr>
      </w:pPr>
      <w:r w:rsidRPr="00E63068">
        <w:rPr>
          <w:rFonts w:ascii="Tahoma" w:hAnsi="Tahoma" w:cs="Tahoma"/>
          <w:color w:val="FF0000"/>
          <w:sz w:val="20"/>
          <w:szCs w:val="20"/>
        </w:rPr>
        <w:t>Please give postcode of address where you live before coming to UWE</w:t>
      </w:r>
      <w:r w:rsidR="00CB5C15">
        <w:rPr>
          <w:rFonts w:ascii="Tahoma" w:hAnsi="Tahoma" w:cs="Tahoma"/>
          <w:color w:val="FF0000"/>
          <w:sz w:val="20"/>
          <w:szCs w:val="20"/>
        </w:rPr>
        <w:t xml:space="preserve"> (for internationals we might need a country drop down list?)</w:t>
      </w:r>
    </w:p>
    <w:p w:rsidR="00E63068" w:rsidRPr="00E63068" w:rsidRDefault="00585FB5" w:rsidP="00E63068">
      <w:pPr>
        <w:pStyle w:val="ListParagraph"/>
        <w:numPr>
          <w:ilvl w:val="0"/>
          <w:numId w:val="23"/>
        </w:numPr>
        <w:rPr>
          <w:rFonts w:ascii="Tahoma" w:hAnsi="Tahoma" w:cs="Tahoma"/>
          <w:color w:val="FF0000"/>
          <w:sz w:val="20"/>
          <w:szCs w:val="20"/>
        </w:rPr>
      </w:pPr>
      <w:r w:rsidRPr="00E63068">
        <w:rPr>
          <w:rFonts w:ascii="Tahoma" w:hAnsi="Tahoma" w:cs="Tahoma"/>
          <w:color w:val="FF0000"/>
          <w:sz w:val="20"/>
          <w:szCs w:val="20"/>
        </w:rPr>
        <w:lastRenderedPageBreak/>
        <w:t xml:space="preserve">What methods of transport do you use to get around where you live (before coming to </w:t>
      </w:r>
      <w:r w:rsidR="00CB5C15">
        <w:rPr>
          <w:rFonts w:ascii="Tahoma" w:hAnsi="Tahoma" w:cs="Tahoma"/>
          <w:color w:val="FF0000"/>
          <w:sz w:val="20"/>
          <w:szCs w:val="20"/>
        </w:rPr>
        <w:t>university</w:t>
      </w:r>
      <w:r w:rsidRPr="00E63068">
        <w:rPr>
          <w:rFonts w:ascii="Tahoma" w:hAnsi="Tahoma" w:cs="Tahoma"/>
          <w:color w:val="FF0000"/>
          <w:sz w:val="20"/>
          <w:szCs w:val="20"/>
        </w:rPr>
        <w:t xml:space="preserve">)? - tick all relevant options from list </w:t>
      </w:r>
    </w:p>
    <w:p w:rsidR="00E63068" w:rsidRDefault="00585FB5" w:rsidP="00E63068">
      <w:pPr>
        <w:pStyle w:val="ListParagraph"/>
        <w:numPr>
          <w:ilvl w:val="0"/>
          <w:numId w:val="23"/>
        </w:numPr>
        <w:rPr>
          <w:rFonts w:ascii="Tahoma" w:hAnsi="Tahoma" w:cs="Tahoma"/>
          <w:color w:val="FF0000"/>
          <w:sz w:val="20"/>
          <w:szCs w:val="20"/>
        </w:rPr>
      </w:pPr>
      <w:r w:rsidRPr="00E63068">
        <w:rPr>
          <w:rFonts w:ascii="Tahoma" w:hAnsi="Tahoma" w:cs="Tahoma"/>
          <w:color w:val="FF0000"/>
          <w:sz w:val="20"/>
          <w:szCs w:val="20"/>
        </w:rPr>
        <w:t>Which would you say you use most frequently? </w:t>
      </w:r>
      <w:r w:rsidRPr="00E63068">
        <w:rPr>
          <w:rFonts w:ascii="Tahoma" w:hAnsi="Tahoma" w:cs="Tahoma"/>
          <w:color w:val="FF0000"/>
          <w:sz w:val="20"/>
          <w:szCs w:val="20"/>
        </w:rPr>
        <w:br/>
        <w:t>What method of transport did you use to go to 6th form/college? - tick one of following options (method use</w:t>
      </w:r>
      <w:r w:rsidR="00E63068">
        <w:rPr>
          <w:rFonts w:ascii="Tahoma" w:hAnsi="Tahoma" w:cs="Tahoma"/>
          <w:color w:val="FF0000"/>
          <w:sz w:val="20"/>
          <w:szCs w:val="20"/>
        </w:rPr>
        <w:t>d for longest part of journey)</w:t>
      </w:r>
    </w:p>
    <w:p w:rsidR="00E63068" w:rsidRDefault="00E63068" w:rsidP="00E63068">
      <w:pPr>
        <w:pStyle w:val="ListParagraph"/>
        <w:rPr>
          <w:rFonts w:ascii="Tahoma" w:hAnsi="Tahoma" w:cs="Tahoma"/>
          <w:color w:val="FF0000"/>
          <w:sz w:val="20"/>
          <w:szCs w:val="20"/>
        </w:rPr>
      </w:pPr>
    </w:p>
    <w:p w:rsidR="00E63068" w:rsidRDefault="00585FB5" w:rsidP="00E63068">
      <w:pPr>
        <w:rPr>
          <w:rFonts w:ascii="Tahoma" w:hAnsi="Tahoma" w:cs="Tahoma"/>
          <w:b/>
          <w:color w:val="FF0000"/>
          <w:sz w:val="20"/>
          <w:szCs w:val="20"/>
        </w:rPr>
      </w:pPr>
      <w:r w:rsidRPr="00E63068">
        <w:rPr>
          <w:rFonts w:ascii="Tahoma" w:hAnsi="Tahoma" w:cs="Tahoma"/>
          <w:b/>
          <w:color w:val="FF0000"/>
          <w:sz w:val="20"/>
          <w:szCs w:val="20"/>
        </w:rPr>
        <w:t>At UWE</w:t>
      </w:r>
    </w:p>
    <w:p w:rsidR="00585FB5" w:rsidRPr="00E63068" w:rsidRDefault="00585FB5" w:rsidP="00E63068">
      <w:pPr>
        <w:pStyle w:val="ListParagraph"/>
        <w:numPr>
          <w:ilvl w:val="0"/>
          <w:numId w:val="27"/>
        </w:numPr>
        <w:rPr>
          <w:rFonts w:ascii="Tahoma" w:hAnsi="Tahoma" w:cs="Tahoma"/>
          <w:color w:val="FF0000"/>
          <w:sz w:val="20"/>
          <w:szCs w:val="20"/>
        </w:rPr>
      </w:pPr>
      <w:r w:rsidRPr="00E63068">
        <w:rPr>
          <w:rFonts w:ascii="Tahoma" w:hAnsi="Tahoma" w:cs="Tahoma"/>
          <w:color w:val="FF0000"/>
          <w:sz w:val="20"/>
          <w:szCs w:val="20"/>
        </w:rPr>
        <w:t xml:space="preserve">Where will you be living </w:t>
      </w:r>
      <w:r w:rsidR="00CB5C15">
        <w:rPr>
          <w:rFonts w:ascii="Tahoma" w:hAnsi="Tahoma" w:cs="Tahoma"/>
          <w:color w:val="FF0000"/>
          <w:sz w:val="20"/>
          <w:szCs w:val="20"/>
        </w:rPr>
        <w:t>next year at university</w:t>
      </w:r>
      <w:r w:rsidRPr="00E63068">
        <w:rPr>
          <w:rFonts w:ascii="Tahoma" w:hAnsi="Tahoma" w:cs="Tahoma"/>
          <w:color w:val="FF0000"/>
          <w:sz w:val="20"/>
          <w:szCs w:val="20"/>
        </w:rPr>
        <w:t>? - sensible list of options</w:t>
      </w:r>
      <w:r w:rsidR="00CB5C15">
        <w:rPr>
          <w:rFonts w:ascii="Tahoma" w:hAnsi="Tahoma" w:cs="Tahoma"/>
          <w:color w:val="FF0000"/>
          <w:sz w:val="20"/>
          <w:szCs w:val="20"/>
        </w:rPr>
        <w:t xml:space="preserve"> (perhaps list of halls or ‘other’ for new students and list of areas of city for 2</w:t>
      </w:r>
      <w:r w:rsidR="00CB5C15" w:rsidRPr="00CB5C15">
        <w:rPr>
          <w:rFonts w:ascii="Tahoma" w:hAnsi="Tahoma" w:cs="Tahoma"/>
          <w:color w:val="FF0000"/>
          <w:sz w:val="20"/>
          <w:szCs w:val="20"/>
          <w:vertAlign w:val="superscript"/>
        </w:rPr>
        <w:t>nd</w:t>
      </w:r>
      <w:r w:rsidR="00CB5C15">
        <w:rPr>
          <w:rFonts w:ascii="Tahoma" w:hAnsi="Tahoma" w:cs="Tahoma"/>
          <w:color w:val="FF0000"/>
          <w:sz w:val="20"/>
          <w:szCs w:val="20"/>
        </w:rPr>
        <w:t xml:space="preserve"> </w:t>
      </w:r>
      <w:proofErr w:type="spellStart"/>
      <w:r w:rsidR="00CB5C15">
        <w:rPr>
          <w:rFonts w:ascii="Tahoma" w:hAnsi="Tahoma" w:cs="Tahoma"/>
          <w:color w:val="FF0000"/>
          <w:sz w:val="20"/>
          <w:szCs w:val="20"/>
        </w:rPr>
        <w:t>yr</w:t>
      </w:r>
      <w:proofErr w:type="spellEnd"/>
      <w:r w:rsidR="00CB5C15">
        <w:rPr>
          <w:rFonts w:ascii="Tahoma" w:hAnsi="Tahoma" w:cs="Tahoma"/>
          <w:color w:val="FF0000"/>
          <w:sz w:val="20"/>
          <w:szCs w:val="20"/>
        </w:rPr>
        <w:t xml:space="preserve"> students – I doubt most will know their new postcodes) </w:t>
      </w:r>
    </w:p>
    <w:p w:rsidR="00585FB5" w:rsidRPr="00E63068" w:rsidRDefault="00585FB5" w:rsidP="00E63068">
      <w:pPr>
        <w:pStyle w:val="ListParagraph"/>
        <w:numPr>
          <w:ilvl w:val="0"/>
          <w:numId w:val="25"/>
        </w:numPr>
        <w:rPr>
          <w:rFonts w:ascii="Tahoma" w:hAnsi="Tahoma" w:cs="Tahoma"/>
          <w:color w:val="FF0000"/>
          <w:sz w:val="20"/>
          <w:szCs w:val="20"/>
        </w:rPr>
      </w:pPr>
      <w:r w:rsidRPr="00E63068">
        <w:rPr>
          <w:rFonts w:ascii="Tahoma" w:hAnsi="Tahoma" w:cs="Tahoma"/>
          <w:color w:val="FF0000"/>
          <w:sz w:val="20"/>
          <w:szCs w:val="20"/>
        </w:rPr>
        <w:t xml:space="preserve">Will you </w:t>
      </w:r>
      <w:r w:rsidR="00CB5C15">
        <w:rPr>
          <w:rFonts w:ascii="Tahoma" w:hAnsi="Tahoma" w:cs="Tahoma"/>
          <w:color w:val="FF0000"/>
          <w:sz w:val="20"/>
          <w:szCs w:val="20"/>
        </w:rPr>
        <w:t>have access to</w:t>
      </w:r>
      <w:r w:rsidRPr="00E63068">
        <w:rPr>
          <w:rFonts w:ascii="Tahoma" w:hAnsi="Tahoma" w:cs="Tahoma"/>
          <w:color w:val="FF0000"/>
          <w:sz w:val="20"/>
          <w:szCs w:val="20"/>
        </w:rPr>
        <w:t xml:space="preserve"> any of the following when you start your</w:t>
      </w:r>
      <w:r w:rsidR="00CB5C15">
        <w:rPr>
          <w:rFonts w:ascii="Tahoma" w:hAnsi="Tahoma" w:cs="Tahoma"/>
          <w:color w:val="FF0000"/>
          <w:sz w:val="20"/>
          <w:szCs w:val="20"/>
        </w:rPr>
        <w:t xml:space="preserve"> university</w:t>
      </w:r>
      <w:r w:rsidRPr="00E63068">
        <w:rPr>
          <w:rFonts w:ascii="Tahoma" w:hAnsi="Tahoma" w:cs="Tahoma"/>
          <w:color w:val="FF0000"/>
          <w:sz w:val="20"/>
          <w:szCs w:val="20"/>
        </w:rPr>
        <w:t xml:space="preserve"> studies</w:t>
      </w:r>
      <w:r w:rsidR="00CB5C15">
        <w:rPr>
          <w:rFonts w:ascii="Tahoma" w:hAnsi="Tahoma" w:cs="Tahoma"/>
          <w:color w:val="FF0000"/>
          <w:sz w:val="20"/>
          <w:szCs w:val="20"/>
        </w:rPr>
        <w:t xml:space="preserve"> -</w:t>
      </w:r>
      <w:r w:rsidRPr="00E63068">
        <w:rPr>
          <w:rFonts w:ascii="Tahoma" w:hAnsi="Tahoma" w:cs="Tahoma"/>
          <w:color w:val="FF0000"/>
          <w:sz w:val="20"/>
          <w:szCs w:val="20"/>
        </w:rPr>
        <w:t xml:space="preserve"> car, bicycle,</w:t>
      </w:r>
      <w:r w:rsidR="00CB5C15">
        <w:rPr>
          <w:rFonts w:ascii="Tahoma" w:hAnsi="Tahoma" w:cs="Tahoma"/>
          <w:color w:val="FF0000"/>
          <w:sz w:val="20"/>
          <w:szCs w:val="20"/>
        </w:rPr>
        <w:t xml:space="preserve"> moped/motorbike</w:t>
      </w:r>
      <w:r w:rsidRPr="00E63068">
        <w:rPr>
          <w:rFonts w:ascii="Tahoma" w:hAnsi="Tahoma" w:cs="Tahoma"/>
          <w:color w:val="FF0000"/>
          <w:sz w:val="20"/>
          <w:szCs w:val="20"/>
        </w:rPr>
        <w:t xml:space="preserve">...(anything else) </w:t>
      </w:r>
    </w:p>
    <w:p w:rsidR="00585FB5" w:rsidRPr="00E63068" w:rsidRDefault="00CB5C15" w:rsidP="00E63068">
      <w:pPr>
        <w:pStyle w:val="ListParagraph"/>
        <w:numPr>
          <w:ilvl w:val="0"/>
          <w:numId w:val="25"/>
        </w:numPr>
        <w:rPr>
          <w:rFonts w:ascii="Tahoma" w:hAnsi="Tahoma" w:cs="Tahoma"/>
          <w:color w:val="FF0000"/>
          <w:sz w:val="20"/>
          <w:szCs w:val="20"/>
        </w:rPr>
      </w:pPr>
      <w:r>
        <w:rPr>
          <w:rFonts w:ascii="Tahoma" w:hAnsi="Tahoma" w:cs="Tahoma"/>
          <w:color w:val="FF0000"/>
          <w:sz w:val="20"/>
          <w:szCs w:val="20"/>
        </w:rPr>
        <w:t>At w</w:t>
      </w:r>
      <w:r w:rsidR="00585FB5" w:rsidRPr="00E63068">
        <w:rPr>
          <w:rFonts w:ascii="Tahoma" w:hAnsi="Tahoma" w:cs="Tahoma"/>
          <w:color w:val="FF0000"/>
          <w:sz w:val="20"/>
          <w:szCs w:val="20"/>
        </w:rPr>
        <w:t xml:space="preserve">hich campus will most of your time be spent? - sensible list of options </w:t>
      </w:r>
    </w:p>
    <w:p w:rsidR="00585FB5" w:rsidRPr="00E63068" w:rsidRDefault="00585FB5" w:rsidP="00E63068">
      <w:pPr>
        <w:pStyle w:val="ListParagraph"/>
        <w:numPr>
          <w:ilvl w:val="0"/>
          <w:numId w:val="25"/>
        </w:numPr>
        <w:rPr>
          <w:rFonts w:ascii="Tahoma" w:hAnsi="Tahoma" w:cs="Tahoma"/>
          <w:color w:val="FF0000"/>
          <w:sz w:val="20"/>
          <w:szCs w:val="20"/>
        </w:rPr>
      </w:pPr>
      <w:r w:rsidRPr="00E63068">
        <w:rPr>
          <w:rFonts w:ascii="Tahoma" w:hAnsi="Tahoma" w:cs="Tahoma"/>
          <w:color w:val="FF0000"/>
          <w:sz w:val="20"/>
          <w:szCs w:val="20"/>
        </w:rPr>
        <w:t xml:space="preserve">How do you expect to get to this campus - tick one of following options (include 'don't know yet') </w:t>
      </w:r>
    </w:p>
    <w:p w:rsidR="00E63068" w:rsidRDefault="00585FB5" w:rsidP="00E63068">
      <w:pPr>
        <w:pStyle w:val="ListParagraph"/>
        <w:numPr>
          <w:ilvl w:val="0"/>
          <w:numId w:val="25"/>
        </w:numPr>
        <w:rPr>
          <w:rFonts w:ascii="Tahoma" w:hAnsi="Tahoma" w:cs="Tahoma"/>
          <w:color w:val="FF0000"/>
          <w:sz w:val="20"/>
          <w:szCs w:val="20"/>
        </w:rPr>
      </w:pPr>
      <w:r w:rsidRPr="00E63068">
        <w:rPr>
          <w:rFonts w:ascii="Tahoma" w:hAnsi="Tahoma" w:cs="Tahoma"/>
          <w:color w:val="FF0000"/>
          <w:sz w:val="20"/>
          <w:szCs w:val="20"/>
        </w:rPr>
        <w:t xml:space="preserve">How do you expect to get around for other journeys in Bristol? - tick </w:t>
      </w:r>
      <w:r w:rsidR="00E63068">
        <w:rPr>
          <w:rFonts w:ascii="Tahoma" w:hAnsi="Tahoma" w:cs="Tahoma"/>
          <w:color w:val="FF0000"/>
          <w:sz w:val="20"/>
          <w:szCs w:val="20"/>
        </w:rPr>
        <w:t>all relevant options from list</w:t>
      </w:r>
    </w:p>
    <w:p w:rsidR="00E63068" w:rsidRDefault="00E63068" w:rsidP="00E63068">
      <w:pPr>
        <w:pStyle w:val="ListParagraph"/>
        <w:rPr>
          <w:rFonts w:ascii="Tahoma" w:hAnsi="Tahoma" w:cs="Tahoma"/>
          <w:color w:val="FF0000"/>
          <w:sz w:val="20"/>
          <w:szCs w:val="20"/>
        </w:rPr>
      </w:pPr>
    </w:p>
    <w:p w:rsidR="00E63068" w:rsidRPr="00E63068" w:rsidRDefault="00585FB5" w:rsidP="00E63068">
      <w:pPr>
        <w:rPr>
          <w:rFonts w:ascii="Tahoma" w:hAnsi="Tahoma" w:cs="Tahoma"/>
          <w:color w:val="FF0000"/>
          <w:sz w:val="20"/>
          <w:szCs w:val="20"/>
        </w:rPr>
      </w:pPr>
      <w:r w:rsidRPr="00E63068">
        <w:rPr>
          <w:rFonts w:ascii="Tahoma" w:hAnsi="Tahoma" w:cs="Tahoma"/>
          <w:b/>
          <w:color w:val="FF0000"/>
          <w:sz w:val="20"/>
          <w:szCs w:val="20"/>
        </w:rPr>
        <w:t>Attitudes</w:t>
      </w:r>
      <w:r w:rsidRPr="00E63068">
        <w:rPr>
          <w:rFonts w:ascii="Tahoma" w:hAnsi="Tahoma" w:cs="Tahoma"/>
          <w:b/>
          <w:color w:val="FF0000"/>
          <w:sz w:val="20"/>
          <w:szCs w:val="20"/>
        </w:rPr>
        <w:br/>
      </w:r>
      <w:r w:rsidRPr="00E63068">
        <w:rPr>
          <w:rFonts w:ascii="Tahoma" w:hAnsi="Tahoma" w:cs="Tahoma"/>
          <w:color w:val="FF0000"/>
          <w:sz w:val="20"/>
          <w:szCs w:val="20"/>
        </w:rPr>
        <w:br/>
      </w:r>
      <w:proofErr w:type="gramStart"/>
      <w:r w:rsidRPr="00E63068">
        <w:rPr>
          <w:rFonts w:ascii="Tahoma" w:hAnsi="Tahoma" w:cs="Tahoma"/>
          <w:color w:val="FF0000"/>
          <w:sz w:val="20"/>
          <w:szCs w:val="20"/>
        </w:rPr>
        <w:t>Please</w:t>
      </w:r>
      <w:proofErr w:type="gramEnd"/>
      <w:r w:rsidRPr="00E63068">
        <w:rPr>
          <w:rFonts w:ascii="Tahoma" w:hAnsi="Tahoma" w:cs="Tahoma"/>
          <w:color w:val="FF0000"/>
          <w:sz w:val="20"/>
          <w:szCs w:val="20"/>
        </w:rPr>
        <w:t xml:space="preserve"> respond to the following statements based on your current understanding</w:t>
      </w:r>
    </w:p>
    <w:p w:rsidR="00E63068" w:rsidRDefault="00585FB5" w:rsidP="00E63068">
      <w:pPr>
        <w:pStyle w:val="ListParagraph"/>
        <w:numPr>
          <w:ilvl w:val="0"/>
          <w:numId w:val="25"/>
        </w:numPr>
        <w:rPr>
          <w:rFonts w:ascii="Tahoma" w:hAnsi="Tahoma" w:cs="Tahoma"/>
          <w:color w:val="FF0000"/>
          <w:sz w:val="20"/>
          <w:szCs w:val="20"/>
        </w:rPr>
      </w:pPr>
      <w:r w:rsidRPr="00E63068">
        <w:rPr>
          <w:rFonts w:ascii="Tahoma" w:hAnsi="Tahoma" w:cs="Tahoma"/>
          <w:color w:val="FF0000"/>
          <w:sz w:val="20"/>
          <w:szCs w:val="20"/>
        </w:rPr>
        <w:t xml:space="preserve">Driving a car is a good way to get around in Bristol (strongly agree....strongly </w:t>
      </w:r>
      <w:proofErr w:type="spellStart"/>
      <w:r w:rsidRPr="00E63068">
        <w:rPr>
          <w:rFonts w:ascii="Tahoma" w:hAnsi="Tahoma" w:cs="Tahoma"/>
          <w:color w:val="FF0000"/>
          <w:sz w:val="20"/>
          <w:szCs w:val="20"/>
        </w:rPr>
        <w:t>diagree</w:t>
      </w:r>
      <w:proofErr w:type="spellEnd"/>
      <w:r w:rsidRPr="00E63068">
        <w:rPr>
          <w:rFonts w:ascii="Tahoma" w:hAnsi="Tahoma" w:cs="Tahoma"/>
          <w:color w:val="FF0000"/>
          <w:sz w:val="20"/>
          <w:szCs w:val="20"/>
        </w:rPr>
        <w:t>) (do not include don't know option) Buses are a good way....</w:t>
      </w:r>
    </w:p>
    <w:p w:rsidR="00E63068" w:rsidRDefault="00585FB5" w:rsidP="00E63068">
      <w:pPr>
        <w:pStyle w:val="ListParagraph"/>
        <w:numPr>
          <w:ilvl w:val="0"/>
          <w:numId w:val="25"/>
        </w:numPr>
        <w:rPr>
          <w:rFonts w:ascii="Tahoma" w:hAnsi="Tahoma" w:cs="Tahoma"/>
          <w:color w:val="FF0000"/>
          <w:sz w:val="20"/>
          <w:szCs w:val="20"/>
        </w:rPr>
      </w:pPr>
      <w:r w:rsidRPr="00E63068">
        <w:rPr>
          <w:rFonts w:ascii="Tahoma" w:hAnsi="Tahoma" w:cs="Tahoma"/>
          <w:color w:val="FF0000"/>
          <w:sz w:val="20"/>
          <w:szCs w:val="20"/>
        </w:rPr>
        <w:t>Cycling is a good way...</w:t>
      </w:r>
    </w:p>
    <w:p w:rsidR="00585FB5" w:rsidRPr="00E63068" w:rsidRDefault="00E63068" w:rsidP="00E63068">
      <w:pPr>
        <w:pStyle w:val="ListParagraph"/>
        <w:numPr>
          <w:ilvl w:val="0"/>
          <w:numId w:val="25"/>
        </w:numPr>
        <w:rPr>
          <w:rFonts w:ascii="Tahoma" w:hAnsi="Tahoma" w:cs="Tahoma"/>
          <w:color w:val="FF0000"/>
          <w:sz w:val="20"/>
          <w:szCs w:val="20"/>
        </w:rPr>
      </w:pPr>
      <w:r w:rsidRPr="00E63068">
        <w:rPr>
          <w:rFonts w:ascii="Tahoma" w:hAnsi="Tahoma" w:cs="Tahoma"/>
          <w:color w:val="FF0000"/>
          <w:sz w:val="20"/>
          <w:szCs w:val="20"/>
        </w:rPr>
        <w:t>Walking is a good way</w:t>
      </w:r>
      <w:r>
        <w:rPr>
          <w:rFonts w:ascii="Tahoma" w:hAnsi="Tahoma" w:cs="Tahoma"/>
          <w:color w:val="FF0000"/>
          <w:sz w:val="20"/>
          <w:szCs w:val="20"/>
        </w:rPr>
        <w:t>...</w:t>
      </w:r>
    </w:p>
    <w:p w:rsidR="00CE1E2F" w:rsidRPr="008968DB" w:rsidRDefault="00CE1E2F" w:rsidP="00CE1E2F">
      <w:pPr>
        <w:pStyle w:val="ListParagraph"/>
        <w:rPr>
          <w:rFonts w:ascii="Tahoma" w:hAnsi="Tahoma" w:cs="Tahoma"/>
          <w:color w:val="FF0000"/>
          <w:sz w:val="20"/>
          <w:szCs w:val="20"/>
        </w:rPr>
      </w:pPr>
    </w:p>
    <w:p w:rsidR="00EE18BB" w:rsidRPr="008968DB" w:rsidRDefault="00EE18BB" w:rsidP="008D237E">
      <w:pPr>
        <w:pStyle w:val="ListParagraph"/>
        <w:rPr>
          <w:rFonts w:ascii="Tahoma" w:hAnsi="Tahoma" w:cs="Tahoma"/>
          <w:color w:val="FF0000"/>
          <w:sz w:val="20"/>
          <w:szCs w:val="20"/>
        </w:rPr>
      </w:pPr>
    </w:p>
    <w:p w:rsidR="00316FD2" w:rsidRPr="00487DC2" w:rsidRDefault="00316FD2" w:rsidP="008D237E">
      <w:pPr>
        <w:autoSpaceDE w:val="0"/>
        <w:autoSpaceDN w:val="0"/>
        <w:adjustRightInd w:val="0"/>
        <w:spacing w:after="0"/>
        <w:rPr>
          <w:rFonts w:ascii="Tahoma" w:hAnsi="Tahoma" w:cs="Tahoma"/>
          <w:sz w:val="20"/>
          <w:szCs w:val="20"/>
        </w:rPr>
      </w:pPr>
    </w:p>
    <w:p w:rsidR="00EE4301" w:rsidRDefault="00EE4301" w:rsidP="008D237E">
      <w:pPr>
        <w:rPr>
          <w:rFonts w:ascii="Tahoma" w:hAnsi="Tahoma" w:cs="Tahoma"/>
          <w:b/>
          <w:color w:val="0070C0"/>
          <w:sz w:val="20"/>
        </w:rPr>
      </w:pPr>
    </w:p>
    <w:p w:rsidR="00FA6F57" w:rsidRDefault="00FA6F57" w:rsidP="008D237E">
      <w:pPr>
        <w:rPr>
          <w:rFonts w:ascii="Tahoma" w:hAnsi="Tahoma" w:cs="Tahoma"/>
          <w:b/>
          <w:color w:val="0070C0"/>
          <w:sz w:val="20"/>
        </w:rPr>
      </w:pPr>
    </w:p>
    <w:p w:rsidR="00897A14" w:rsidRDefault="00897A14" w:rsidP="008D237E">
      <w:pPr>
        <w:rPr>
          <w:rFonts w:ascii="Tahoma" w:hAnsi="Tahoma" w:cs="Tahoma"/>
          <w:b/>
          <w:color w:val="0070C0"/>
          <w:sz w:val="20"/>
        </w:rPr>
      </w:pPr>
      <w:r>
        <w:rPr>
          <w:rFonts w:ascii="Tahoma" w:hAnsi="Tahoma" w:cs="Tahoma"/>
          <w:b/>
          <w:color w:val="0070C0"/>
          <w:sz w:val="20"/>
        </w:rPr>
        <w:br w:type="page"/>
      </w:r>
    </w:p>
    <w:p w:rsidR="00EE4301" w:rsidRDefault="00EE4301" w:rsidP="008D237E">
      <w:pPr>
        <w:pStyle w:val="ListParagraph"/>
        <w:numPr>
          <w:ilvl w:val="0"/>
          <w:numId w:val="4"/>
        </w:numPr>
        <w:rPr>
          <w:rFonts w:ascii="Tahoma" w:hAnsi="Tahoma" w:cs="Tahoma"/>
          <w:b/>
          <w:color w:val="0070C0"/>
          <w:sz w:val="20"/>
        </w:rPr>
      </w:pPr>
      <w:r w:rsidRPr="004730D5">
        <w:rPr>
          <w:rFonts w:ascii="Tahoma" w:hAnsi="Tahoma" w:cs="Tahoma"/>
          <w:b/>
          <w:color w:val="0070C0"/>
          <w:sz w:val="20"/>
        </w:rPr>
        <w:lastRenderedPageBreak/>
        <w:t>Perceptions of Travel</w:t>
      </w:r>
    </w:p>
    <w:p w:rsidR="00EE18BB" w:rsidRDefault="00EE18BB" w:rsidP="008D237E">
      <w:pPr>
        <w:rPr>
          <w:rFonts w:ascii="Tahoma" w:hAnsi="Tahoma" w:cs="Tahoma"/>
          <w:b/>
          <w:color w:val="0070C0"/>
          <w:sz w:val="20"/>
        </w:rPr>
      </w:pPr>
      <w:r>
        <w:rPr>
          <w:rFonts w:ascii="Tahoma" w:hAnsi="Tahoma" w:cs="Tahoma"/>
          <w:b/>
          <w:color w:val="0070C0"/>
          <w:sz w:val="20"/>
        </w:rPr>
        <w:t>Behavioural Insights</w:t>
      </w:r>
    </w:p>
    <w:p w:rsidR="00EE18BB" w:rsidRPr="00F16BC9" w:rsidRDefault="00EE18BB" w:rsidP="008D237E">
      <w:pPr>
        <w:autoSpaceDE w:val="0"/>
        <w:autoSpaceDN w:val="0"/>
        <w:adjustRightInd w:val="0"/>
        <w:spacing w:after="0"/>
        <w:rPr>
          <w:rFonts w:ascii="Tahoma" w:hAnsi="Tahoma" w:cs="Tahoma"/>
          <w:sz w:val="20"/>
          <w:szCs w:val="20"/>
        </w:rPr>
      </w:pPr>
      <w:r w:rsidRPr="00F16BC9">
        <w:rPr>
          <w:rFonts w:ascii="Tahoma" w:hAnsi="Tahoma" w:cs="Tahoma"/>
          <w:sz w:val="20"/>
          <w:szCs w:val="20"/>
        </w:rPr>
        <w:t>In the UK in practical terms policy makers are keen to pursue initiatives to get more people cycling and have sought to use theory and the available evidence from transport and other fields to develop guidance on behavioural change programmes. The UK Department of Transport Behavioural Insights Toolkit (</w:t>
      </w:r>
      <w:proofErr w:type="spellStart"/>
      <w:r w:rsidRPr="00F16BC9">
        <w:rPr>
          <w:rFonts w:ascii="Tahoma" w:hAnsi="Tahoma" w:cs="Tahoma"/>
          <w:sz w:val="20"/>
          <w:szCs w:val="20"/>
        </w:rPr>
        <w:t>DfT</w:t>
      </w:r>
      <w:proofErr w:type="spellEnd"/>
      <w:r w:rsidRPr="00F16BC9">
        <w:rPr>
          <w:rFonts w:ascii="Tahoma" w:hAnsi="Tahoma" w:cs="Tahoma"/>
          <w:sz w:val="20"/>
          <w:szCs w:val="20"/>
        </w:rPr>
        <w:t xml:space="preserve">, 2011) is an example of this, and the below summary is taken from </w:t>
      </w:r>
      <w:proofErr w:type="spellStart"/>
      <w:r w:rsidRPr="00F16BC9">
        <w:rPr>
          <w:rFonts w:ascii="Tahoma" w:hAnsi="Tahoma" w:cs="Tahoma"/>
          <w:sz w:val="20"/>
          <w:szCs w:val="20"/>
        </w:rPr>
        <w:t>Chaterjee</w:t>
      </w:r>
      <w:proofErr w:type="spellEnd"/>
      <w:r w:rsidRPr="00F16BC9">
        <w:rPr>
          <w:rFonts w:ascii="Tahoma" w:hAnsi="Tahoma" w:cs="Tahoma"/>
          <w:sz w:val="20"/>
          <w:szCs w:val="20"/>
        </w:rPr>
        <w:t xml:space="preserve"> et al (2013). The </w:t>
      </w:r>
      <w:proofErr w:type="spellStart"/>
      <w:r w:rsidRPr="00F16BC9">
        <w:rPr>
          <w:rFonts w:ascii="Tahoma" w:hAnsi="Tahoma" w:cs="Tahoma"/>
          <w:sz w:val="20"/>
          <w:szCs w:val="20"/>
        </w:rPr>
        <w:t>Dft</w:t>
      </w:r>
      <w:proofErr w:type="spellEnd"/>
      <w:r w:rsidRPr="00F16BC9">
        <w:rPr>
          <w:rFonts w:ascii="Tahoma" w:hAnsi="Tahoma" w:cs="Tahoma"/>
          <w:sz w:val="20"/>
          <w:szCs w:val="20"/>
        </w:rPr>
        <w:t xml:space="preserve"> Toolkit identifies the following types of influences on behaviour and uses the example of cycling to work to illustrate these:</w:t>
      </w:r>
    </w:p>
    <w:p w:rsidR="00EE18BB" w:rsidRPr="00F16BC9" w:rsidRDefault="00EE18BB" w:rsidP="008D237E">
      <w:pPr>
        <w:autoSpaceDE w:val="0"/>
        <w:autoSpaceDN w:val="0"/>
        <w:adjustRightInd w:val="0"/>
        <w:spacing w:after="0"/>
        <w:rPr>
          <w:rFonts w:ascii="Tahoma" w:hAnsi="Tahoma" w:cs="Tahoma"/>
          <w:sz w:val="20"/>
          <w:szCs w:val="20"/>
        </w:rPr>
      </w:pPr>
    </w:p>
    <w:p w:rsidR="00F11F84" w:rsidRDefault="00EE18BB" w:rsidP="008D237E">
      <w:pPr>
        <w:pStyle w:val="ListParagraph"/>
        <w:numPr>
          <w:ilvl w:val="0"/>
          <w:numId w:val="3"/>
        </w:numPr>
        <w:autoSpaceDE w:val="0"/>
        <w:autoSpaceDN w:val="0"/>
        <w:adjustRightInd w:val="0"/>
        <w:spacing w:after="0"/>
        <w:rPr>
          <w:rFonts w:ascii="Tahoma" w:hAnsi="Tahoma" w:cs="Tahoma"/>
          <w:sz w:val="20"/>
          <w:szCs w:val="20"/>
        </w:rPr>
      </w:pPr>
      <w:r w:rsidRPr="00F11F84">
        <w:rPr>
          <w:rFonts w:ascii="Tahoma" w:hAnsi="Tahoma" w:cs="Tahoma"/>
          <w:b/>
          <w:sz w:val="20"/>
          <w:szCs w:val="20"/>
        </w:rPr>
        <w:t>Structural factors</w:t>
      </w:r>
      <w:r w:rsidRPr="00F11F84">
        <w:rPr>
          <w:rFonts w:ascii="Tahoma" w:hAnsi="Tahoma" w:cs="Tahoma"/>
          <w:sz w:val="20"/>
          <w:szCs w:val="20"/>
        </w:rPr>
        <w:t>, i.e. physical/cultural constraints (e.g. speed and volume of traffic on route between home and workplace).</w:t>
      </w:r>
      <w:r w:rsidR="00A55359" w:rsidRPr="00F11F84">
        <w:rPr>
          <w:rFonts w:ascii="Tahoma" w:hAnsi="Tahoma" w:cs="Tahoma"/>
          <w:sz w:val="20"/>
          <w:szCs w:val="20"/>
        </w:rPr>
        <w:t xml:space="preserve"> </w:t>
      </w:r>
    </w:p>
    <w:p w:rsidR="00EE18BB" w:rsidRPr="00F11F84" w:rsidRDefault="00EE18BB" w:rsidP="008D237E">
      <w:pPr>
        <w:pStyle w:val="ListParagraph"/>
        <w:numPr>
          <w:ilvl w:val="0"/>
          <w:numId w:val="3"/>
        </w:numPr>
        <w:autoSpaceDE w:val="0"/>
        <w:autoSpaceDN w:val="0"/>
        <w:adjustRightInd w:val="0"/>
        <w:spacing w:after="0"/>
        <w:rPr>
          <w:rFonts w:ascii="Tahoma" w:hAnsi="Tahoma" w:cs="Tahoma"/>
          <w:sz w:val="20"/>
          <w:szCs w:val="20"/>
        </w:rPr>
      </w:pPr>
      <w:r w:rsidRPr="00F11F84">
        <w:rPr>
          <w:rFonts w:ascii="Tahoma" w:hAnsi="Tahoma" w:cs="Tahoma"/>
          <w:b/>
          <w:sz w:val="20"/>
          <w:szCs w:val="20"/>
        </w:rPr>
        <w:t>Attitudes</w:t>
      </w:r>
      <w:r w:rsidRPr="00F11F84">
        <w:rPr>
          <w:rFonts w:ascii="Tahoma" w:hAnsi="Tahoma" w:cs="Tahoma"/>
          <w:sz w:val="20"/>
          <w:szCs w:val="20"/>
        </w:rPr>
        <w:t xml:space="preserve"> (e.g. whether like (the idea of) cycling to work).</w:t>
      </w:r>
    </w:p>
    <w:p w:rsidR="00EE18BB" w:rsidRPr="00F16BC9" w:rsidRDefault="00EE18BB" w:rsidP="008D237E">
      <w:pPr>
        <w:pStyle w:val="ListParagraph"/>
        <w:numPr>
          <w:ilvl w:val="0"/>
          <w:numId w:val="3"/>
        </w:numPr>
        <w:autoSpaceDE w:val="0"/>
        <w:autoSpaceDN w:val="0"/>
        <w:adjustRightInd w:val="0"/>
        <w:spacing w:after="0"/>
        <w:rPr>
          <w:rFonts w:ascii="Tahoma" w:hAnsi="Tahoma" w:cs="Tahoma"/>
          <w:sz w:val="20"/>
          <w:szCs w:val="20"/>
        </w:rPr>
      </w:pPr>
      <w:r w:rsidRPr="00A55359">
        <w:rPr>
          <w:rFonts w:ascii="Tahoma" w:hAnsi="Tahoma" w:cs="Tahoma"/>
          <w:b/>
          <w:sz w:val="20"/>
          <w:szCs w:val="20"/>
        </w:rPr>
        <w:t>Norms</w:t>
      </w:r>
      <w:r w:rsidRPr="00F16BC9">
        <w:rPr>
          <w:rFonts w:ascii="Tahoma" w:hAnsi="Tahoma" w:cs="Tahoma"/>
          <w:sz w:val="20"/>
          <w:szCs w:val="20"/>
        </w:rPr>
        <w:t xml:space="preserve"> (e.g. whether cycling to work is ‘normal’ for someone like me).</w:t>
      </w:r>
    </w:p>
    <w:p w:rsidR="00EE18BB" w:rsidRPr="00F16BC9" w:rsidRDefault="00EE18BB" w:rsidP="008D237E">
      <w:pPr>
        <w:pStyle w:val="ListParagraph"/>
        <w:numPr>
          <w:ilvl w:val="0"/>
          <w:numId w:val="3"/>
        </w:numPr>
        <w:autoSpaceDE w:val="0"/>
        <w:autoSpaceDN w:val="0"/>
        <w:adjustRightInd w:val="0"/>
        <w:spacing w:after="0"/>
        <w:rPr>
          <w:rFonts w:ascii="Tahoma" w:hAnsi="Tahoma" w:cs="Tahoma"/>
          <w:sz w:val="20"/>
          <w:szCs w:val="20"/>
        </w:rPr>
      </w:pPr>
      <w:r w:rsidRPr="00A55359">
        <w:rPr>
          <w:rFonts w:ascii="Tahoma" w:hAnsi="Tahoma" w:cs="Tahoma"/>
          <w:b/>
          <w:sz w:val="20"/>
          <w:szCs w:val="20"/>
        </w:rPr>
        <w:t>Cost</w:t>
      </w:r>
      <w:r w:rsidRPr="00F16BC9">
        <w:rPr>
          <w:rFonts w:ascii="Tahoma" w:hAnsi="Tahoma" w:cs="Tahoma"/>
          <w:sz w:val="20"/>
          <w:szCs w:val="20"/>
        </w:rPr>
        <w:t xml:space="preserve"> (e.g. cost of buying or maintaining bicycle).</w:t>
      </w:r>
    </w:p>
    <w:p w:rsidR="00EE18BB" w:rsidRPr="00F16BC9" w:rsidRDefault="00EE18BB" w:rsidP="008D237E">
      <w:pPr>
        <w:pStyle w:val="ListParagraph"/>
        <w:numPr>
          <w:ilvl w:val="0"/>
          <w:numId w:val="3"/>
        </w:numPr>
        <w:autoSpaceDE w:val="0"/>
        <w:autoSpaceDN w:val="0"/>
        <w:adjustRightInd w:val="0"/>
        <w:spacing w:after="0"/>
        <w:rPr>
          <w:rFonts w:ascii="Tahoma" w:hAnsi="Tahoma" w:cs="Tahoma"/>
          <w:sz w:val="20"/>
          <w:szCs w:val="20"/>
        </w:rPr>
      </w:pPr>
      <w:r w:rsidRPr="00A55359">
        <w:rPr>
          <w:rFonts w:ascii="Tahoma" w:hAnsi="Tahoma" w:cs="Tahoma"/>
          <w:b/>
          <w:sz w:val="20"/>
          <w:szCs w:val="20"/>
        </w:rPr>
        <w:t xml:space="preserve">Habit </w:t>
      </w:r>
      <w:r w:rsidRPr="00F16BC9">
        <w:rPr>
          <w:rFonts w:ascii="Tahoma" w:hAnsi="Tahoma" w:cs="Tahoma"/>
          <w:sz w:val="20"/>
          <w:szCs w:val="20"/>
        </w:rPr>
        <w:t>(e.g. whether cycling to work is done regularly).</w:t>
      </w:r>
    </w:p>
    <w:p w:rsidR="00EE18BB" w:rsidRPr="00F16BC9" w:rsidRDefault="00EE18BB" w:rsidP="008D237E">
      <w:pPr>
        <w:pStyle w:val="ListParagraph"/>
        <w:numPr>
          <w:ilvl w:val="0"/>
          <w:numId w:val="3"/>
        </w:numPr>
        <w:autoSpaceDE w:val="0"/>
        <w:autoSpaceDN w:val="0"/>
        <w:adjustRightInd w:val="0"/>
        <w:spacing w:after="0"/>
        <w:rPr>
          <w:rFonts w:ascii="Tahoma" w:hAnsi="Tahoma" w:cs="Tahoma"/>
          <w:sz w:val="20"/>
          <w:szCs w:val="20"/>
        </w:rPr>
      </w:pPr>
      <w:r w:rsidRPr="00A55359">
        <w:rPr>
          <w:rFonts w:ascii="Tahoma" w:hAnsi="Tahoma" w:cs="Tahoma"/>
          <w:b/>
          <w:sz w:val="20"/>
          <w:szCs w:val="20"/>
        </w:rPr>
        <w:t>Knowledge/awareness</w:t>
      </w:r>
      <w:r w:rsidRPr="00F16BC9">
        <w:rPr>
          <w:rFonts w:ascii="Tahoma" w:hAnsi="Tahoma" w:cs="Tahoma"/>
          <w:sz w:val="20"/>
          <w:szCs w:val="20"/>
        </w:rPr>
        <w:t xml:space="preserve"> (e.g. whether know how to ride a bicycle on the roads).</w:t>
      </w:r>
    </w:p>
    <w:p w:rsidR="00EE18BB" w:rsidRPr="00F16BC9" w:rsidRDefault="00EE18BB" w:rsidP="008D237E">
      <w:pPr>
        <w:pStyle w:val="ListParagraph"/>
        <w:numPr>
          <w:ilvl w:val="0"/>
          <w:numId w:val="3"/>
        </w:numPr>
        <w:autoSpaceDE w:val="0"/>
        <w:autoSpaceDN w:val="0"/>
        <w:adjustRightInd w:val="0"/>
        <w:spacing w:after="0"/>
        <w:rPr>
          <w:rFonts w:ascii="Tahoma" w:hAnsi="Tahoma" w:cs="Tahoma"/>
          <w:sz w:val="20"/>
          <w:szCs w:val="20"/>
        </w:rPr>
      </w:pPr>
      <w:r w:rsidRPr="00A55359">
        <w:rPr>
          <w:rFonts w:ascii="Tahoma" w:hAnsi="Tahoma" w:cs="Tahoma"/>
          <w:b/>
          <w:sz w:val="20"/>
          <w:szCs w:val="20"/>
        </w:rPr>
        <w:t>Capability and self-efficacy</w:t>
      </w:r>
      <w:r w:rsidRPr="00F16BC9">
        <w:rPr>
          <w:rFonts w:ascii="Tahoma" w:hAnsi="Tahoma" w:cs="Tahoma"/>
          <w:sz w:val="20"/>
          <w:szCs w:val="20"/>
        </w:rPr>
        <w:t xml:space="preserve"> (e.g. physical capacity to cycle to work; whether feel confident cycling to work).</w:t>
      </w:r>
    </w:p>
    <w:p w:rsidR="00EE18BB" w:rsidRDefault="00EE18BB" w:rsidP="00CE1E2F">
      <w:pPr>
        <w:rPr>
          <w:rFonts w:ascii="Tahoma" w:hAnsi="Tahoma" w:cs="Tahoma"/>
          <w:b/>
          <w:color w:val="0070C0"/>
          <w:sz w:val="20"/>
        </w:rPr>
      </w:pPr>
    </w:p>
    <w:p w:rsidR="00EE18BB" w:rsidRDefault="00EE18BB" w:rsidP="00CE1E2F">
      <w:pPr>
        <w:pStyle w:val="Default"/>
        <w:spacing w:line="276" w:lineRule="auto"/>
        <w:rPr>
          <w:rFonts w:ascii="Tahoma" w:hAnsi="Tahoma" w:cs="Tahoma"/>
          <w:sz w:val="20"/>
          <w:szCs w:val="20"/>
        </w:rPr>
      </w:pPr>
      <w:r w:rsidRPr="00F11F84">
        <w:rPr>
          <w:rFonts w:ascii="Tahoma" w:hAnsi="Tahoma" w:cs="Tahoma"/>
          <w:sz w:val="20"/>
          <w:szCs w:val="20"/>
        </w:rPr>
        <w:t xml:space="preserve">It will be useful to know which </w:t>
      </w:r>
      <w:r w:rsidR="00F16F70">
        <w:rPr>
          <w:rFonts w:ascii="Tahoma" w:hAnsi="Tahoma" w:cs="Tahoma"/>
          <w:sz w:val="20"/>
          <w:szCs w:val="20"/>
        </w:rPr>
        <w:t>of</w:t>
      </w:r>
      <w:r w:rsidRPr="00F11F84">
        <w:rPr>
          <w:rFonts w:ascii="Tahoma" w:hAnsi="Tahoma" w:cs="Tahoma"/>
          <w:sz w:val="20"/>
          <w:szCs w:val="20"/>
        </w:rPr>
        <w:t xml:space="preserve"> the</w:t>
      </w:r>
      <w:r w:rsidR="00A55359" w:rsidRPr="00F11F84">
        <w:rPr>
          <w:rFonts w:ascii="Tahoma" w:hAnsi="Tahoma" w:cs="Tahoma"/>
          <w:sz w:val="20"/>
          <w:szCs w:val="20"/>
        </w:rPr>
        <w:t>se influences on behaviour are</w:t>
      </w:r>
      <w:r w:rsidRPr="00F11F84">
        <w:rPr>
          <w:rFonts w:ascii="Tahoma" w:hAnsi="Tahoma" w:cs="Tahoma"/>
          <w:sz w:val="20"/>
          <w:szCs w:val="20"/>
        </w:rPr>
        <w:t xml:space="preserve"> most important to a student audience to help </w:t>
      </w:r>
      <w:r w:rsidR="00ED6E84">
        <w:rPr>
          <w:rFonts w:ascii="Tahoma" w:hAnsi="Tahoma" w:cs="Tahoma"/>
          <w:sz w:val="20"/>
          <w:szCs w:val="20"/>
        </w:rPr>
        <w:t>plan</w:t>
      </w:r>
      <w:r w:rsidRPr="00F11F84">
        <w:rPr>
          <w:rFonts w:ascii="Tahoma" w:hAnsi="Tahoma" w:cs="Tahoma"/>
          <w:sz w:val="20"/>
          <w:szCs w:val="20"/>
        </w:rPr>
        <w:t xml:space="preserve"> interventions. </w:t>
      </w:r>
      <w:r w:rsidR="00F11F84">
        <w:rPr>
          <w:rFonts w:ascii="Tahoma" w:hAnsi="Tahoma" w:cs="Tahoma"/>
          <w:sz w:val="20"/>
          <w:szCs w:val="20"/>
        </w:rPr>
        <w:t>For instance, a</w:t>
      </w:r>
      <w:r w:rsidR="00F11F84" w:rsidRPr="00F11F84">
        <w:rPr>
          <w:rFonts w:ascii="Tahoma" w:hAnsi="Tahoma" w:cs="Tahoma"/>
          <w:sz w:val="20"/>
          <w:szCs w:val="20"/>
        </w:rPr>
        <w:t>lthough improvement of structural factors is outside the remit of this project, there is opportunity to</w:t>
      </w:r>
      <w:r w:rsidR="00F11F84" w:rsidRPr="00ED6E84">
        <w:rPr>
          <w:rFonts w:ascii="Tahoma" w:hAnsi="Tahoma" w:cs="Tahoma"/>
          <w:i/>
          <w:sz w:val="20"/>
          <w:szCs w:val="20"/>
        </w:rPr>
        <w:t xml:space="preserve"> promote</w:t>
      </w:r>
      <w:r w:rsidR="00F11F84" w:rsidRPr="00F11F84">
        <w:rPr>
          <w:rFonts w:ascii="Tahoma" w:hAnsi="Tahoma" w:cs="Tahoma"/>
          <w:sz w:val="20"/>
          <w:szCs w:val="20"/>
        </w:rPr>
        <w:t xml:space="preserve"> improvements/alternative routes that already exist.</w:t>
      </w:r>
      <w:r w:rsidR="00F11F84">
        <w:rPr>
          <w:rFonts w:ascii="Tahoma" w:hAnsi="Tahoma" w:cs="Tahoma"/>
          <w:sz w:val="20"/>
          <w:szCs w:val="20"/>
        </w:rPr>
        <w:t xml:space="preserve"> </w:t>
      </w:r>
      <w:r w:rsidR="00F11F84" w:rsidRPr="00F11F84">
        <w:rPr>
          <w:rFonts w:ascii="Tahoma" w:hAnsi="Tahoma" w:cs="Tahoma"/>
          <w:sz w:val="20"/>
          <w:szCs w:val="20"/>
        </w:rPr>
        <w:t>Other important considerations are that individuals do not always perceive the relative costs of different behaviours accurately due to a lack of knowledge and awareness; and that humans tend to prioritise short-term costs and benefits over longer-term considerations (</w:t>
      </w:r>
      <w:proofErr w:type="spellStart"/>
      <w:r w:rsidR="00F11F84" w:rsidRPr="00F11F84">
        <w:rPr>
          <w:rFonts w:ascii="Tahoma" w:hAnsi="Tahoma" w:cs="Tahoma"/>
          <w:sz w:val="20"/>
          <w:szCs w:val="20"/>
        </w:rPr>
        <w:t>DfT</w:t>
      </w:r>
      <w:proofErr w:type="spellEnd"/>
      <w:r w:rsidR="00F11F84" w:rsidRPr="00F11F84">
        <w:rPr>
          <w:rFonts w:ascii="Tahoma" w:hAnsi="Tahoma" w:cs="Tahoma"/>
          <w:sz w:val="20"/>
          <w:szCs w:val="20"/>
        </w:rPr>
        <w:t xml:space="preserve">, 2011). </w:t>
      </w:r>
      <w:r w:rsidR="00ED6E84">
        <w:rPr>
          <w:rFonts w:ascii="Tahoma" w:hAnsi="Tahoma" w:cs="Tahoma"/>
          <w:sz w:val="20"/>
          <w:szCs w:val="20"/>
        </w:rPr>
        <w:t>For more discussion on</w:t>
      </w:r>
      <w:r w:rsidR="00F11F84">
        <w:rPr>
          <w:rFonts w:ascii="Tahoma" w:hAnsi="Tahoma" w:cs="Tahoma"/>
          <w:sz w:val="20"/>
          <w:szCs w:val="20"/>
        </w:rPr>
        <w:t xml:space="preserve"> H</w:t>
      </w:r>
      <w:r w:rsidR="00A55359">
        <w:rPr>
          <w:rFonts w:ascii="Tahoma" w:hAnsi="Tahoma" w:cs="Tahoma"/>
          <w:sz w:val="20"/>
          <w:szCs w:val="20"/>
        </w:rPr>
        <w:t xml:space="preserve">abits and </w:t>
      </w:r>
      <w:r w:rsidR="00F11F84">
        <w:rPr>
          <w:rFonts w:ascii="Tahoma" w:hAnsi="Tahoma" w:cs="Tahoma"/>
          <w:sz w:val="20"/>
          <w:szCs w:val="20"/>
        </w:rPr>
        <w:t>N</w:t>
      </w:r>
      <w:r w:rsidR="00A55359">
        <w:rPr>
          <w:rFonts w:ascii="Tahoma" w:hAnsi="Tahoma" w:cs="Tahoma"/>
          <w:sz w:val="20"/>
          <w:szCs w:val="20"/>
        </w:rPr>
        <w:t>orms</w:t>
      </w:r>
      <w:r w:rsidR="00ED6E84">
        <w:rPr>
          <w:rFonts w:ascii="Tahoma" w:hAnsi="Tahoma" w:cs="Tahoma"/>
          <w:sz w:val="20"/>
          <w:szCs w:val="20"/>
        </w:rPr>
        <w:t xml:space="preserve"> see section 4 &amp; 5.</w:t>
      </w:r>
    </w:p>
    <w:p w:rsidR="00A55359" w:rsidRDefault="00A55359" w:rsidP="00CE1E2F">
      <w:pPr>
        <w:rPr>
          <w:rFonts w:ascii="Tahoma" w:hAnsi="Tahoma" w:cs="Tahoma"/>
          <w:b/>
          <w:color w:val="0070C0"/>
          <w:sz w:val="20"/>
        </w:rPr>
      </w:pPr>
    </w:p>
    <w:p w:rsidR="008F0881" w:rsidRDefault="00F16BC9" w:rsidP="00CE1E2F">
      <w:pPr>
        <w:rPr>
          <w:rFonts w:ascii="Tahoma" w:hAnsi="Tahoma" w:cs="Tahoma"/>
          <w:b/>
          <w:color w:val="0070C0"/>
          <w:sz w:val="20"/>
        </w:rPr>
      </w:pPr>
      <w:r>
        <w:rPr>
          <w:rFonts w:ascii="Tahoma" w:hAnsi="Tahoma" w:cs="Tahoma"/>
          <w:b/>
          <w:color w:val="0070C0"/>
          <w:sz w:val="20"/>
        </w:rPr>
        <w:t>Perceptions and Barriers of Cycling</w:t>
      </w:r>
    </w:p>
    <w:p w:rsidR="0013384F" w:rsidRPr="0013384F" w:rsidRDefault="0013384F" w:rsidP="00CE1E2F">
      <w:pPr>
        <w:autoSpaceDE w:val="0"/>
        <w:autoSpaceDN w:val="0"/>
        <w:adjustRightInd w:val="0"/>
        <w:spacing w:after="0"/>
        <w:rPr>
          <w:rFonts w:ascii="Tahoma" w:hAnsi="Tahoma" w:cs="Tahoma"/>
          <w:sz w:val="20"/>
        </w:rPr>
      </w:pPr>
      <w:r>
        <w:rPr>
          <w:rFonts w:ascii="Tahoma" w:hAnsi="Tahoma" w:cs="Tahoma"/>
          <w:sz w:val="20"/>
        </w:rPr>
        <w:t>Some recent</w:t>
      </w:r>
      <w:r w:rsidRPr="0013384F">
        <w:rPr>
          <w:rFonts w:ascii="Tahoma" w:hAnsi="Tahoma" w:cs="Tahoma"/>
          <w:sz w:val="20"/>
        </w:rPr>
        <w:t xml:space="preserve"> research suggests image is being increasingly recognised as an important factor in influencing an individual’s likelihood to cycle (Daley and </w:t>
      </w:r>
      <w:proofErr w:type="spellStart"/>
      <w:r w:rsidRPr="0013384F">
        <w:rPr>
          <w:rFonts w:ascii="Tahoma" w:hAnsi="Tahoma" w:cs="Tahoma"/>
          <w:sz w:val="20"/>
        </w:rPr>
        <w:t>Rissel</w:t>
      </w:r>
      <w:proofErr w:type="spellEnd"/>
      <w:r w:rsidRPr="0013384F">
        <w:rPr>
          <w:rFonts w:ascii="Tahoma" w:hAnsi="Tahoma" w:cs="Tahoma"/>
          <w:sz w:val="20"/>
        </w:rPr>
        <w:t xml:space="preserve">, 2011). In a recent study, </w:t>
      </w:r>
      <w:proofErr w:type="spellStart"/>
      <w:r w:rsidRPr="0013384F">
        <w:rPr>
          <w:rFonts w:ascii="Tahoma" w:hAnsi="Tahoma" w:cs="Tahoma"/>
          <w:sz w:val="20"/>
        </w:rPr>
        <w:t>Gatersleben</w:t>
      </w:r>
      <w:proofErr w:type="spellEnd"/>
      <w:r w:rsidRPr="0013384F">
        <w:rPr>
          <w:rFonts w:ascii="Tahoma" w:hAnsi="Tahoma" w:cs="Tahoma"/>
          <w:sz w:val="20"/>
        </w:rPr>
        <w:t xml:space="preserve"> and Haddad (2010) examined the views held by UK adults about the typical UK cyclist by exploring perceptions about possible cyclist stereotypes. Findings identified how negative cyclist stereotypes may act as a barrier to cycling uptake in non-cyclists</w:t>
      </w:r>
      <w:r>
        <w:rPr>
          <w:rFonts w:ascii="Tahoma" w:hAnsi="Tahoma" w:cs="Tahoma"/>
          <w:sz w:val="20"/>
        </w:rPr>
        <w:t>.</w:t>
      </w:r>
    </w:p>
    <w:p w:rsidR="0013384F" w:rsidRDefault="0013384F" w:rsidP="008D237E">
      <w:pPr>
        <w:autoSpaceDE w:val="0"/>
        <w:autoSpaceDN w:val="0"/>
        <w:adjustRightInd w:val="0"/>
        <w:spacing w:after="0"/>
        <w:rPr>
          <w:rFonts w:ascii="AdvPS405B6" w:hAnsi="AdvPS405B6" w:cs="AdvPS405B6"/>
          <w:sz w:val="20"/>
          <w:szCs w:val="20"/>
        </w:rPr>
      </w:pPr>
    </w:p>
    <w:p w:rsidR="00923261" w:rsidRDefault="0013384F" w:rsidP="008D237E">
      <w:pPr>
        <w:rPr>
          <w:rFonts w:ascii="Tahoma" w:hAnsi="Tahoma" w:cs="Tahoma"/>
          <w:sz w:val="20"/>
        </w:rPr>
      </w:pPr>
      <w:r>
        <w:rPr>
          <w:rFonts w:ascii="Tahoma" w:hAnsi="Tahoma" w:cs="Tahoma"/>
          <w:sz w:val="20"/>
        </w:rPr>
        <w:t>Leonard et al (2011) explored the image of cycling using t</w:t>
      </w:r>
      <w:r w:rsidR="00923261">
        <w:rPr>
          <w:rFonts w:ascii="Tahoma" w:hAnsi="Tahoma" w:cs="Tahoma"/>
          <w:sz w:val="20"/>
        </w:rPr>
        <w:t>he theory of self-concept</w:t>
      </w:r>
      <w:r>
        <w:rPr>
          <w:rFonts w:ascii="Tahoma" w:hAnsi="Tahoma" w:cs="Tahoma"/>
          <w:sz w:val="20"/>
        </w:rPr>
        <w:t>.</w:t>
      </w:r>
      <w:r w:rsidR="00923261">
        <w:rPr>
          <w:rFonts w:ascii="Tahoma" w:hAnsi="Tahoma" w:cs="Tahoma"/>
          <w:sz w:val="20"/>
        </w:rPr>
        <w:t xml:space="preserve"> </w:t>
      </w:r>
      <w:r>
        <w:rPr>
          <w:rFonts w:ascii="Tahoma" w:hAnsi="Tahoma" w:cs="Tahoma"/>
          <w:sz w:val="20"/>
        </w:rPr>
        <w:t xml:space="preserve">This </w:t>
      </w:r>
      <w:r w:rsidR="00923261">
        <w:rPr>
          <w:rFonts w:ascii="Tahoma" w:hAnsi="Tahoma" w:cs="Tahoma"/>
          <w:sz w:val="20"/>
        </w:rPr>
        <w:t>is</w:t>
      </w:r>
      <w:r>
        <w:rPr>
          <w:rFonts w:ascii="Tahoma" w:hAnsi="Tahoma" w:cs="Tahoma"/>
          <w:sz w:val="20"/>
        </w:rPr>
        <w:t xml:space="preserve"> a theory</w:t>
      </w:r>
      <w:r w:rsidR="00923261">
        <w:rPr>
          <w:rFonts w:ascii="Tahoma" w:hAnsi="Tahoma" w:cs="Tahoma"/>
          <w:sz w:val="20"/>
        </w:rPr>
        <w:t xml:space="preserve"> often applied to traditional marketing practice, whereby consumers are more likely to choose products or brands that ‘fit’ with the image they have of themselves (or an idealised image they attain towards). Leonard et al (2011) </w:t>
      </w:r>
      <w:r>
        <w:rPr>
          <w:rFonts w:ascii="Tahoma" w:hAnsi="Tahoma" w:cs="Tahoma"/>
          <w:sz w:val="20"/>
        </w:rPr>
        <w:t>applied this to</w:t>
      </w:r>
      <w:r w:rsidR="004F4FBF">
        <w:rPr>
          <w:rFonts w:ascii="Tahoma" w:hAnsi="Tahoma" w:cs="Tahoma"/>
          <w:sz w:val="20"/>
        </w:rPr>
        <w:t xml:space="preserve"> the area of t</w:t>
      </w:r>
      <w:r w:rsidR="00F57435">
        <w:rPr>
          <w:rFonts w:ascii="Tahoma" w:hAnsi="Tahoma" w:cs="Tahoma"/>
          <w:sz w:val="20"/>
        </w:rPr>
        <w:t>ravel mode shift (in particular, moving from driving to</w:t>
      </w:r>
      <w:r w:rsidR="004F4FBF">
        <w:rPr>
          <w:rFonts w:ascii="Tahoma" w:hAnsi="Tahoma" w:cs="Tahoma"/>
          <w:sz w:val="20"/>
        </w:rPr>
        <w:t xml:space="preserve"> cycling). In marketing theory, product image consists of not just the image but the stereotype of the generalised users of the product (</w:t>
      </w:r>
      <w:proofErr w:type="spellStart"/>
      <w:r w:rsidR="004F4FBF">
        <w:rPr>
          <w:rFonts w:ascii="Tahoma" w:hAnsi="Tahoma" w:cs="Tahoma"/>
          <w:sz w:val="20"/>
        </w:rPr>
        <w:t>Sirgy</w:t>
      </w:r>
      <w:proofErr w:type="spellEnd"/>
      <w:r w:rsidR="004F4FBF">
        <w:rPr>
          <w:rFonts w:ascii="Tahoma" w:hAnsi="Tahoma" w:cs="Tahoma"/>
          <w:sz w:val="20"/>
        </w:rPr>
        <w:t xml:space="preserve"> et al, 1997). Applied to cycling, this means it is important to understand what perceptions and stereotypes people have of other cyclists, as this may impact the choice of whether someone starts cycling.</w:t>
      </w:r>
    </w:p>
    <w:p w:rsidR="003B23D5" w:rsidRDefault="004F4FBF" w:rsidP="008D237E">
      <w:pPr>
        <w:rPr>
          <w:rFonts w:ascii="Tahoma" w:hAnsi="Tahoma" w:cs="Tahoma"/>
          <w:sz w:val="20"/>
        </w:rPr>
      </w:pPr>
      <w:r>
        <w:rPr>
          <w:rFonts w:ascii="Tahoma" w:hAnsi="Tahoma" w:cs="Tahoma"/>
          <w:sz w:val="20"/>
        </w:rPr>
        <w:t xml:space="preserve">From the Leonard et al (2011) research, groupings of cycling stereotypes became apparent such as ‘environmental activist’ or ‘sporty commuter’. Many of these </w:t>
      </w:r>
      <w:r w:rsidR="00FA6F57">
        <w:rPr>
          <w:rFonts w:ascii="Tahoma" w:hAnsi="Tahoma" w:cs="Tahoma"/>
          <w:sz w:val="20"/>
        </w:rPr>
        <w:t>stereotypes</w:t>
      </w:r>
      <w:r>
        <w:rPr>
          <w:rFonts w:ascii="Tahoma" w:hAnsi="Tahoma" w:cs="Tahoma"/>
          <w:sz w:val="20"/>
        </w:rPr>
        <w:t xml:space="preserve"> ha</w:t>
      </w:r>
      <w:r w:rsidR="00FA6F57">
        <w:rPr>
          <w:rFonts w:ascii="Tahoma" w:hAnsi="Tahoma" w:cs="Tahoma"/>
          <w:sz w:val="20"/>
        </w:rPr>
        <w:t>ve</w:t>
      </w:r>
      <w:r>
        <w:rPr>
          <w:rFonts w:ascii="Tahoma" w:hAnsi="Tahoma" w:cs="Tahoma"/>
          <w:sz w:val="20"/>
        </w:rPr>
        <w:t xml:space="preserve"> negative </w:t>
      </w:r>
      <w:r w:rsidR="00F57435">
        <w:rPr>
          <w:rFonts w:ascii="Tahoma" w:hAnsi="Tahoma" w:cs="Tahoma"/>
          <w:sz w:val="20"/>
        </w:rPr>
        <w:t>connotations;</w:t>
      </w:r>
      <w:r>
        <w:rPr>
          <w:rFonts w:ascii="Tahoma" w:hAnsi="Tahoma" w:cs="Tahoma"/>
          <w:sz w:val="20"/>
        </w:rPr>
        <w:t xml:space="preserve"> however findings showed the image of the ‘leisure cyclist’ out for a gentle ride had a more positive connotation. This may be more in-line with some individuals self-concept, so using the positives from </w:t>
      </w:r>
      <w:r>
        <w:rPr>
          <w:rFonts w:ascii="Tahoma" w:hAnsi="Tahoma" w:cs="Tahoma"/>
          <w:sz w:val="20"/>
        </w:rPr>
        <w:lastRenderedPageBreak/>
        <w:t xml:space="preserve">leisure cycling may be a gateway to utility cycling. </w:t>
      </w:r>
      <w:proofErr w:type="spellStart"/>
      <w:r>
        <w:rPr>
          <w:rFonts w:ascii="Tahoma" w:hAnsi="Tahoma" w:cs="Tahoma"/>
          <w:sz w:val="20"/>
        </w:rPr>
        <w:t>Chaterjee</w:t>
      </w:r>
      <w:proofErr w:type="spellEnd"/>
      <w:r>
        <w:rPr>
          <w:rFonts w:ascii="Tahoma" w:hAnsi="Tahoma" w:cs="Tahoma"/>
          <w:sz w:val="20"/>
        </w:rPr>
        <w:t xml:space="preserve"> et al (2013)</w:t>
      </w:r>
      <w:r w:rsidR="003B23D5">
        <w:rPr>
          <w:rFonts w:ascii="Tahoma" w:hAnsi="Tahoma" w:cs="Tahoma"/>
          <w:sz w:val="20"/>
        </w:rPr>
        <w:t xml:space="preserve"> supports this, </w:t>
      </w:r>
      <w:r w:rsidR="00FA6F57">
        <w:rPr>
          <w:rFonts w:ascii="Tahoma" w:hAnsi="Tahoma" w:cs="Tahoma"/>
          <w:sz w:val="20"/>
        </w:rPr>
        <w:t xml:space="preserve">with </w:t>
      </w:r>
      <w:r w:rsidR="00F16BC9">
        <w:rPr>
          <w:rFonts w:ascii="Tahoma" w:hAnsi="Tahoma" w:cs="Tahoma"/>
          <w:sz w:val="20"/>
        </w:rPr>
        <w:t>findings from a</w:t>
      </w:r>
      <w:r w:rsidR="00FA6F57">
        <w:rPr>
          <w:rFonts w:ascii="Tahoma" w:hAnsi="Tahoma" w:cs="Tahoma"/>
          <w:sz w:val="20"/>
        </w:rPr>
        <w:t xml:space="preserve"> </w:t>
      </w:r>
      <w:r w:rsidR="003B23D5">
        <w:rPr>
          <w:rFonts w:ascii="Tahoma" w:hAnsi="Tahoma" w:cs="Tahoma"/>
          <w:sz w:val="20"/>
        </w:rPr>
        <w:t>qualitative study</w:t>
      </w:r>
      <w:r w:rsidR="00FA6F57">
        <w:rPr>
          <w:rFonts w:ascii="Tahoma" w:hAnsi="Tahoma" w:cs="Tahoma"/>
          <w:sz w:val="20"/>
        </w:rPr>
        <w:t xml:space="preserve"> suggesting</w:t>
      </w:r>
      <w:r w:rsidR="003B23D5">
        <w:rPr>
          <w:rFonts w:ascii="Tahoma" w:hAnsi="Tahoma" w:cs="Tahoma"/>
          <w:sz w:val="20"/>
        </w:rPr>
        <w:t xml:space="preserve"> that leisure and fitness interests can often be a trigger for more regular utility cycling.</w:t>
      </w:r>
      <w:r w:rsidR="0020337A">
        <w:rPr>
          <w:rFonts w:ascii="Tahoma" w:hAnsi="Tahoma" w:cs="Tahoma"/>
          <w:sz w:val="20"/>
        </w:rPr>
        <w:t xml:space="preserve"> The methodology for both of these studies was in-depth qualitative interviews, to allow </w:t>
      </w:r>
      <w:proofErr w:type="spellStart"/>
      <w:r w:rsidR="0020337A" w:rsidRPr="0020337A">
        <w:rPr>
          <w:rFonts w:ascii="Tahoma" w:hAnsi="Tahoma" w:cs="Tahoma"/>
          <w:sz w:val="20"/>
        </w:rPr>
        <w:t>allow</w:t>
      </w:r>
      <w:proofErr w:type="spellEnd"/>
      <w:r w:rsidR="0020337A" w:rsidRPr="0020337A">
        <w:rPr>
          <w:rFonts w:ascii="Tahoma" w:hAnsi="Tahoma" w:cs="Tahoma"/>
          <w:sz w:val="20"/>
        </w:rPr>
        <w:t xml:space="preserve"> for a deeper exploration into an individual’s feelings about a subject or situation </w:t>
      </w:r>
      <w:r w:rsidR="0020337A">
        <w:rPr>
          <w:rFonts w:ascii="Tahoma" w:hAnsi="Tahoma" w:cs="Tahoma"/>
          <w:sz w:val="20"/>
        </w:rPr>
        <w:t>Leonard et al (2011)</w:t>
      </w:r>
    </w:p>
    <w:p w:rsidR="004C14A5" w:rsidRDefault="009B33E2" w:rsidP="008D237E">
      <w:pPr>
        <w:rPr>
          <w:rFonts w:ascii="Tahoma" w:hAnsi="Tahoma" w:cs="Tahoma"/>
          <w:sz w:val="20"/>
          <w:szCs w:val="20"/>
        </w:rPr>
      </w:pPr>
      <w:proofErr w:type="spellStart"/>
      <w:r w:rsidRPr="009B33E2">
        <w:rPr>
          <w:rFonts w:ascii="Tahoma" w:hAnsi="Tahoma" w:cs="Tahoma"/>
          <w:sz w:val="20"/>
          <w:szCs w:val="20"/>
        </w:rPr>
        <w:t>Rissel</w:t>
      </w:r>
      <w:proofErr w:type="spellEnd"/>
      <w:r w:rsidRPr="009B33E2">
        <w:rPr>
          <w:rFonts w:ascii="Tahoma" w:hAnsi="Tahoma" w:cs="Tahoma"/>
          <w:sz w:val="20"/>
          <w:szCs w:val="20"/>
        </w:rPr>
        <w:t xml:space="preserve"> &amp; </w:t>
      </w:r>
      <w:proofErr w:type="spellStart"/>
      <w:r w:rsidRPr="009B33E2">
        <w:rPr>
          <w:rFonts w:ascii="Tahoma" w:hAnsi="Tahoma" w:cs="Tahoma"/>
          <w:sz w:val="20"/>
          <w:szCs w:val="20"/>
        </w:rPr>
        <w:t>Garrard</w:t>
      </w:r>
      <w:proofErr w:type="spellEnd"/>
      <w:r w:rsidRPr="009B33E2">
        <w:rPr>
          <w:rFonts w:ascii="Tahoma" w:hAnsi="Tahoma" w:cs="Tahoma"/>
          <w:sz w:val="20"/>
          <w:szCs w:val="20"/>
        </w:rPr>
        <w:t xml:space="preserve"> (2006) point out that barriers and motivations to cycle are different </w:t>
      </w:r>
      <w:r w:rsidR="00F16BC9">
        <w:rPr>
          <w:rFonts w:ascii="Tahoma" w:hAnsi="Tahoma" w:cs="Tahoma"/>
          <w:sz w:val="20"/>
          <w:szCs w:val="20"/>
        </w:rPr>
        <w:t>for</w:t>
      </w:r>
      <w:r w:rsidRPr="009B33E2">
        <w:rPr>
          <w:rFonts w:ascii="Tahoma" w:hAnsi="Tahoma" w:cs="Tahoma"/>
          <w:sz w:val="20"/>
          <w:szCs w:val="20"/>
        </w:rPr>
        <w:t xml:space="preserve"> </w:t>
      </w:r>
      <w:r w:rsidR="00F16BC9">
        <w:rPr>
          <w:rFonts w:ascii="Tahoma" w:hAnsi="Tahoma" w:cs="Tahoma"/>
          <w:sz w:val="20"/>
          <w:szCs w:val="20"/>
        </w:rPr>
        <w:t>different types of cyclists</w:t>
      </w:r>
      <w:r w:rsidRPr="009B33E2">
        <w:rPr>
          <w:rFonts w:ascii="Tahoma" w:hAnsi="Tahoma" w:cs="Tahoma"/>
          <w:sz w:val="20"/>
          <w:szCs w:val="20"/>
        </w:rPr>
        <w:t>. They identify three main groups: non cyclists, occasional cyclists &amp; regular cyclists</w:t>
      </w:r>
      <w:r w:rsidR="0013384F">
        <w:rPr>
          <w:rFonts w:ascii="Tahoma" w:hAnsi="Tahoma" w:cs="Tahoma"/>
          <w:sz w:val="20"/>
          <w:szCs w:val="20"/>
        </w:rPr>
        <w:t>, all of which will have different barriers.</w:t>
      </w:r>
      <w:r>
        <w:rPr>
          <w:rFonts w:ascii="Tahoma" w:hAnsi="Tahoma" w:cs="Tahoma"/>
          <w:sz w:val="20"/>
          <w:szCs w:val="20"/>
        </w:rPr>
        <w:t xml:space="preserve"> </w:t>
      </w:r>
      <w:proofErr w:type="spellStart"/>
      <w:r w:rsidRPr="009B33E2">
        <w:rPr>
          <w:rFonts w:ascii="Tahoma" w:hAnsi="Tahoma" w:cs="Tahoma"/>
          <w:sz w:val="20"/>
          <w:szCs w:val="20"/>
        </w:rPr>
        <w:t>Greig</w:t>
      </w:r>
      <w:proofErr w:type="spellEnd"/>
      <w:r w:rsidRPr="009B33E2">
        <w:rPr>
          <w:rFonts w:ascii="Tahoma" w:hAnsi="Tahoma" w:cs="Tahoma"/>
          <w:sz w:val="20"/>
          <w:szCs w:val="20"/>
        </w:rPr>
        <w:t xml:space="preserve"> (2001) identified a number of predisposing factors that negatively impact on cycling. These are important to identify, in order that strategies can be developed that address them. </w:t>
      </w:r>
      <w:r w:rsidR="004C14A5">
        <w:rPr>
          <w:rFonts w:ascii="Tahoma" w:hAnsi="Tahoma" w:cs="Tahoma"/>
          <w:sz w:val="20"/>
          <w:szCs w:val="20"/>
        </w:rPr>
        <w:t xml:space="preserve"> Some</w:t>
      </w:r>
      <w:r w:rsidRPr="009B33E2">
        <w:rPr>
          <w:rFonts w:ascii="Tahoma" w:hAnsi="Tahoma" w:cs="Tahoma"/>
          <w:sz w:val="20"/>
          <w:szCs w:val="20"/>
        </w:rPr>
        <w:t xml:space="preserve"> negative predisposing factors are </w:t>
      </w:r>
      <w:r w:rsidR="004C14A5">
        <w:rPr>
          <w:rFonts w:ascii="Tahoma" w:hAnsi="Tahoma" w:cs="Tahoma"/>
          <w:sz w:val="20"/>
          <w:szCs w:val="20"/>
        </w:rPr>
        <w:t>(not an exhaustive list);</w:t>
      </w:r>
    </w:p>
    <w:p w:rsidR="004C14A5" w:rsidRPr="004C14A5" w:rsidRDefault="009B33E2" w:rsidP="004C14A5">
      <w:pPr>
        <w:pStyle w:val="ListParagraph"/>
        <w:numPr>
          <w:ilvl w:val="0"/>
          <w:numId w:val="30"/>
        </w:numPr>
        <w:rPr>
          <w:rFonts w:ascii="Tahoma" w:hAnsi="Tahoma" w:cs="Tahoma"/>
          <w:sz w:val="20"/>
          <w:szCs w:val="20"/>
        </w:rPr>
      </w:pPr>
      <w:r w:rsidRPr="004C14A5">
        <w:rPr>
          <w:rFonts w:ascii="Tahoma" w:hAnsi="Tahoma" w:cs="Tahoma"/>
          <w:sz w:val="20"/>
          <w:szCs w:val="20"/>
        </w:rPr>
        <w:t xml:space="preserve">the belief that cycling is dangerous, </w:t>
      </w:r>
    </w:p>
    <w:p w:rsidR="004C14A5" w:rsidRPr="004C14A5" w:rsidRDefault="009B33E2" w:rsidP="004C14A5">
      <w:pPr>
        <w:pStyle w:val="ListParagraph"/>
        <w:numPr>
          <w:ilvl w:val="0"/>
          <w:numId w:val="30"/>
        </w:numPr>
        <w:rPr>
          <w:rFonts w:ascii="Tahoma" w:hAnsi="Tahoma" w:cs="Tahoma"/>
          <w:sz w:val="20"/>
          <w:szCs w:val="20"/>
        </w:rPr>
      </w:pPr>
      <w:r w:rsidRPr="004C14A5">
        <w:rPr>
          <w:rFonts w:ascii="Tahoma" w:hAnsi="Tahoma" w:cs="Tahoma"/>
          <w:sz w:val="20"/>
          <w:szCs w:val="20"/>
        </w:rPr>
        <w:t xml:space="preserve">the perception that great effort is required, </w:t>
      </w:r>
    </w:p>
    <w:p w:rsidR="004C14A5" w:rsidRPr="004C14A5" w:rsidRDefault="004C14A5" w:rsidP="004C14A5">
      <w:pPr>
        <w:pStyle w:val="ListParagraph"/>
        <w:numPr>
          <w:ilvl w:val="0"/>
          <w:numId w:val="30"/>
        </w:numPr>
        <w:rPr>
          <w:rFonts w:ascii="Tahoma" w:hAnsi="Tahoma" w:cs="Tahoma"/>
          <w:sz w:val="20"/>
          <w:szCs w:val="20"/>
        </w:rPr>
      </w:pPr>
      <w:r w:rsidRPr="004C14A5">
        <w:rPr>
          <w:rFonts w:ascii="Tahoma" w:hAnsi="Tahoma" w:cs="Tahoma"/>
          <w:sz w:val="20"/>
          <w:szCs w:val="20"/>
        </w:rPr>
        <w:t>the reaction to helmet wearing (a bigger issue in Australia, with mandatory helmet laws)</w:t>
      </w:r>
    </w:p>
    <w:p w:rsidR="004C14A5" w:rsidRPr="004C14A5" w:rsidRDefault="009B33E2" w:rsidP="004C14A5">
      <w:pPr>
        <w:pStyle w:val="ListParagraph"/>
        <w:numPr>
          <w:ilvl w:val="0"/>
          <w:numId w:val="30"/>
        </w:numPr>
        <w:rPr>
          <w:rFonts w:ascii="Tahoma" w:hAnsi="Tahoma" w:cs="Tahoma"/>
          <w:sz w:val="20"/>
          <w:szCs w:val="20"/>
        </w:rPr>
      </w:pPr>
      <w:r w:rsidRPr="004C14A5">
        <w:rPr>
          <w:rFonts w:ascii="Tahoma" w:hAnsi="Tahoma" w:cs="Tahoma"/>
          <w:sz w:val="20"/>
          <w:szCs w:val="20"/>
        </w:rPr>
        <w:t xml:space="preserve">limited secure storage, </w:t>
      </w:r>
    </w:p>
    <w:p w:rsidR="004C14A5" w:rsidRPr="004C14A5" w:rsidRDefault="009B33E2" w:rsidP="004C14A5">
      <w:pPr>
        <w:pStyle w:val="ListParagraph"/>
        <w:numPr>
          <w:ilvl w:val="0"/>
          <w:numId w:val="30"/>
        </w:numPr>
        <w:rPr>
          <w:rFonts w:ascii="Tahoma" w:hAnsi="Tahoma" w:cs="Tahoma"/>
          <w:sz w:val="20"/>
          <w:szCs w:val="20"/>
        </w:rPr>
      </w:pPr>
      <w:r w:rsidRPr="004C14A5">
        <w:rPr>
          <w:rFonts w:ascii="Tahoma" w:hAnsi="Tahoma" w:cs="Tahoma"/>
          <w:sz w:val="20"/>
          <w:szCs w:val="20"/>
        </w:rPr>
        <w:t>not being aware of improved cycle ways</w:t>
      </w:r>
    </w:p>
    <w:p w:rsidR="004C14A5" w:rsidRPr="004C14A5" w:rsidRDefault="009B33E2" w:rsidP="004C14A5">
      <w:pPr>
        <w:pStyle w:val="ListParagraph"/>
        <w:numPr>
          <w:ilvl w:val="0"/>
          <w:numId w:val="30"/>
        </w:numPr>
        <w:rPr>
          <w:rFonts w:ascii="Tahoma" w:hAnsi="Tahoma" w:cs="Tahoma"/>
          <w:sz w:val="20"/>
          <w:szCs w:val="20"/>
        </w:rPr>
      </w:pPr>
      <w:proofErr w:type="gramStart"/>
      <w:r w:rsidRPr="004C14A5">
        <w:rPr>
          <w:rFonts w:ascii="Tahoma" w:hAnsi="Tahoma" w:cs="Tahoma"/>
          <w:sz w:val="20"/>
          <w:szCs w:val="20"/>
        </w:rPr>
        <w:t>or</w:t>
      </w:r>
      <w:proofErr w:type="gramEnd"/>
      <w:r w:rsidRPr="004C14A5">
        <w:rPr>
          <w:sz w:val="18"/>
          <w:szCs w:val="18"/>
        </w:rPr>
        <w:t xml:space="preserve"> </w:t>
      </w:r>
      <w:r w:rsidRPr="004C14A5">
        <w:rPr>
          <w:rFonts w:ascii="Tahoma" w:hAnsi="Tahoma" w:cs="Tahoma"/>
          <w:sz w:val="20"/>
          <w:szCs w:val="20"/>
        </w:rPr>
        <w:t xml:space="preserve">the perception that cycling is something you do before you start driving. </w:t>
      </w:r>
    </w:p>
    <w:p w:rsidR="009B33E2" w:rsidRPr="004C14A5" w:rsidRDefault="009B33E2" w:rsidP="004C14A5">
      <w:pPr>
        <w:pStyle w:val="ListParagraph"/>
        <w:numPr>
          <w:ilvl w:val="0"/>
          <w:numId w:val="30"/>
        </w:numPr>
        <w:rPr>
          <w:rFonts w:ascii="Tahoma" w:hAnsi="Tahoma" w:cs="Tahoma"/>
          <w:sz w:val="20"/>
          <w:szCs w:val="20"/>
        </w:rPr>
      </w:pPr>
      <w:r w:rsidRPr="004C14A5">
        <w:rPr>
          <w:rFonts w:ascii="Tahoma" w:hAnsi="Tahoma" w:cs="Tahoma"/>
          <w:sz w:val="20"/>
          <w:szCs w:val="20"/>
        </w:rPr>
        <w:t xml:space="preserve">The fitness image of cyclists (for example, athletes or wearing </w:t>
      </w:r>
      <w:proofErr w:type="spellStart"/>
      <w:proofErr w:type="gramStart"/>
      <w:r w:rsidRPr="004C14A5">
        <w:rPr>
          <w:rFonts w:ascii="Tahoma" w:hAnsi="Tahoma" w:cs="Tahoma"/>
          <w:sz w:val="20"/>
          <w:szCs w:val="20"/>
        </w:rPr>
        <w:t>lycra</w:t>
      </w:r>
      <w:proofErr w:type="spellEnd"/>
      <w:proofErr w:type="gramEnd"/>
      <w:r w:rsidRPr="004C14A5">
        <w:rPr>
          <w:rFonts w:ascii="Tahoma" w:hAnsi="Tahoma" w:cs="Tahoma"/>
          <w:sz w:val="20"/>
          <w:szCs w:val="20"/>
        </w:rPr>
        <w:t>) can also be a barrier to those people who do not currently cycle.</w:t>
      </w:r>
    </w:p>
    <w:p w:rsidR="000214AD" w:rsidRPr="009B33E2" w:rsidRDefault="000214AD" w:rsidP="008D237E">
      <w:pPr>
        <w:rPr>
          <w:rFonts w:ascii="Tahoma" w:hAnsi="Tahoma" w:cs="Tahoma"/>
          <w:sz w:val="20"/>
          <w:szCs w:val="20"/>
        </w:rPr>
      </w:pPr>
      <w:r w:rsidRPr="009B33E2">
        <w:rPr>
          <w:rFonts w:ascii="Tahoma" w:hAnsi="Tahoma" w:cs="Tahoma"/>
          <w:sz w:val="20"/>
          <w:szCs w:val="20"/>
        </w:rPr>
        <w:t>Safety concerns, often arising from the speed and volume of traffic and not having designated space for people riding bicycles, and aggressive driving has been consistently identified as deterrents to regular cycling (</w:t>
      </w:r>
      <w:proofErr w:type="spellStart"/>
      <w:r w:rsidRPr="009B33E2">
        <w:rPr>
          <w:rFonts w:ascii="Tahoma" w:hAnsi="Tahoma" w:cs="Tahoma"/>
          <w:sz w:val="20"/>
          <w:szCs w:val="20"/>
        </w:rPr>
        <w:t>Greig</w:t>
      </w:r>
      <w:proofErr w:type="spellEnd"/>
      <w:r w:rsidRPr="009B33E2">
        <w:rPr>
          <w:rFonts w:ascii="Tahoma" w:hAnsi="Tahoma" w:cs="Tahoma"/>
          <w:sz w:val="20"/>
          <w:szCs w:val="20"/>
        </w:rPr>
        <w:t>, 2001). It is worth noting that concerns about safety are higher among non-cyclists than regular riders (</w:t>
      </w:r>
      <w:proofErr w:type="spellStart"/>
      <w:r w:rsidRPr="009B33E2">
        <w:rPr>
          <w:rFonts w:ascii="Tahoma" w:hAnsi="Tahoma" w:cs="Tahoma"/>
          <w:sz w:val="20"/>
          <w:szCs w:val="20"/>
        </w:rPr>
        <w:t>Rissel</w:t>
      </w:r>
      <w:proofErr w:type="spellEnd"/>
      <w:r w:rsidRPr="009B33E2">
        <w:rPr>
          <w:rFonts w:ascii="Tahoma" w:hAnsi="Tahoma" w:cs="Tahoma"/>
          <w:sz w:val="20"/>
          <w:szCs w:val="20"/>
        </w:rPr>
        <w:t xml:space="preserve"> et al, 2002), with non-cyclists consistently overestimating the level of risk involved. People with varying levels of cycling experience perceive traffic safety differently. Based on qualitative research with women, </w:t>
      </w:r>
      <w:proofErr w:type="spellStart"/>
      <w:r w:rsidRPr="009B33E2">
        <w:rPr>
          <w:rFonts w:ascii="Tahoma" w:hAnsi="Tahoma" w:cs="Tahoma"/>
          <w:sz w:val="20"/>
          <w:szCs w:val="20"/>
        </w:rPr>
        <w:t>Garrard</w:t>
      </w:r>
      <w:proofErr w:type="spellEnd"/>
      <w:r w:rsidRPr="009B33E2">
        <w:rPr>
          <w:rFonts w:ascii="Tahoma" w:hAnsi="Tahoma" w:cs="Tahoma"/>
          <w:sz w:val="20"/>
          <w:szCs w:val="20"/>
        </w:rPr>
        <w:t xml:space="preserve"> (2003) suggests that this it is more to do with skills, self-confidence, </w:t>
      </w:r>
      <w:proofErr w:type="gramStart"/>
      <w:r w:rsidRPr="009B33E2">
        <w:rPr>
          <w:rFonts w:ascii="Tahoma" w:hAnsi="Tahoma" w:cs="Tahoma"/>
          <w:sz w:val="20"/>
          <w:szCs w:val="20"/>
        </w:rPr>
        <w:t>experience</w:t>
      </w:r>
      <w:proofErr w:type="gramEnd"/>
      <w:r w:rsidRPr="009B33E2">
        <w:rPr>
          <w:rFonts w:ascii="Tahoma" w:hAnsi="Tahoma" w:cs="Tahoma"/>
          <w:sz w:val="20"/>
          <w:szCs w:val="20"/>
        </w:rPr>
        <w:t xml:space="preserve"> and route familiarity – when these increase, traffic safety concerns decrease.</w:t>
      </w:r>
    </w:p>
    <w:p w:rsidR="00A55359" w:rsidRDefault="00A55359" w:rsidP="008D237E">
      <w:pPr>
        <w:rPr>
          <w:rFonts w:ascii="Tahoma" w:hAnsi="Tahoma" w:cs="Tahoma"/>
          <w:b/>
          <w:color w:val="0070C0"/>
          <w:sz w:val="20"/>
        </w:rPr>
      </w:pPr>
    </w:p>
    <w:p w:rsidR="00FA6F57" w:rsidRDefault="00FA6F57" w:rsidP="008D237E">
      <w:pPr>
        <w:rPr>
          <w:rFonts w:ascii="Tahoma" w:hAnsi="Tahoma" w:cs="Tahoma"/>
          <w:b/>
          <w:color w:val="0070C0"/>
          <w:sz w:val="20"/>
        </w:rPr>
      </w:pPr>
      <w:r w:rsidRPr="00FA6F57">
        <w:rPr>
          <w:rFonts w:ascii="Tahoma" w:hAnsi="Tahoma" w:cs="Tahoma"/>
          <w:b/>
          <w:color w:val="0070C0"/>
          <w:sz w:val="20"/>
        </w:rPr>
        <w:t>Perceptions of Other Modes</w:t>
      </w:r>
      <w:r>
        <w:rPr>
          <w:rFonts w:ascii="Tahoma" w:hAnsi="Tahoma" w:cs="Tahoma"/>
          <w:b/>
          <w:color w:val="0070C0"/>
          <w:sz w:val="20"/>
        </w:rPr>
        <w:t xml:space="preserve"> </w:t>
      </w:r>
      <w:r w:rsidR="00F57435">
        <w:rPr>
          <w:rFonts w:ascii="Tahoma" w:hAnsi="Tahoma" w:cs="Tahoma"/>
          <w:b/>
          <w:color w:val="0070C0"/>
          <w:sz w:val="20"/>
        </w:rPr>
        <w:t>–</w:t>
      </w:r>
      <w:r>
        <w:rPr>
          <w:rFonts w:ascii="Tahoma" w:hAnsi="Tahoma" w:cs="Tahoma"/>
          <w:b/>
          <w:color w:val="0070C0"/>
          <w:sz w:val="20"/>
        </w:rPr>
        <w:t xml:space="preserve"> </w:t>
      </w:r>
      <w:r w:rsidR="00852F50">
        <w:rPr>
          <w:rFonts w:ascii="Tahoma" w:hAnsi="Tahoma" w:cs="Tahoma"/>
          <w:b/>
          <w:color w:val="0070C0"/>
          <w:sz w:val="20"/>
        </w:rPr>
        <w:t>Car and Bus</w:t>
      </w:r>
    </w:p>
    <w:p w:rsidR="00806564" w:rsidRDefault="00F57435" w:rsidP="008D237E">
      <w:pPr>
        <w:rPr>
          <w:rFonts w:ascii="Tahoma" w:hAnsi="Tahoma" w:cs="Tahoma"/>
          <w:sz w:val="20"/>
        </w:rPr>
      </w:pPr>
      <w:r>
        <w:rPr>
          <w:rFonts w:ascii="Tahoma" w:hAnsi="Tahoma" w:cs="Tahoma"/>
          <w:sz w:val="20"/>
        </w:rPr>
        <w:t xml:space="preserve">There is a lack of research that addresses the emotional, cultural and practical reasons why some young people drive and others delay learning (Bird, 2013). </w:t>
      </w:r>
      <w:r w:rsidRPr="00F57435">
        <w:rPr>
          <w:rFonts w:ascii="Tahoma" w:hAnsi="Tahoma" w:cs="Tahoma"/>
          <w:sz w:val="20"/>
        </w:rPr>
        <w:t>Recent research</w:t>
      </w:r>
      <w:r>
        <w:rPr>
          <w:rFonts w:ascii="Tahoma" w:hAnsi="Tahoma" w:cs="Tahoma"/>
          <w:sz w:val="20"/>
        </w:rPr>
        <w:t xml:space="preserve"> focused on UWE students used the hypothesis that an increased awareness of climate change would have an impact on travel choices, and in particular a reduction in car use (</w:t>
      </w:r>
      <w:proofErr w:type="spellStart"/>
      <w:r>
        <w:rPr>
          <w:rFonts w:ascii="Tahoma" w:hAnsi="Tahoma" w:cs="Tahoma"/>
          <w:sz w:val="20"/>
        </w:rPr>
        <w:t>Melia</w:t>
      </w:r>
      <w:proofErr w:type="spellEnd"/>
      <w:r>
        <w:rPr>
          <w:rFonts w:ascii="Tahoma" w:hAnsi="Tahoma" w:cs="Tahoma"/>
          <w:sz w:val="20"/>
        </w:rPr>
        <w:t>, 2011). This was not found to be the case; in fact UWE students had typical levels of climate change awareness amongst their age group, and this had no discernible impact on their travel behaviour. Best (2006) finds that cultural</w:t>
      </w:r>
      <w:r w:rsidR="004C14A5">
        <w:rPr>
          <w:rFonts w:ascii="Tahoma" w:hAnsi="Tahoma" w:cs="Tahoma"/>
          <w:sz w:val="20"/>
        </w:rPr>
        <w:t xml:space="preserve"> and family</w:t>
      </w:r>
      <w:r>
        <w:rPr>
          <w:rFonts w:ascii="Tahoma" w:hAnsi="Tahoma" w:cs="Tahoma"/>
          <w:sz w:val="20"/>
        </w:rPr>
        <w:t xml:space="preserve"> values around the car reflect its role in adulthood and independence for teenagers. </w:t>
      </w:r>
    </w:p>
    <w:p w:rsidR="00F57435" w:rsidRDefault="00806564" w:rsidP="008D237E">
      <w:pPr>
        <w:rPr>
          <w:rFonts w:ascii="Tahoma" w:hAnsi="Tahoma" w:cs="Tahoma"/>
          <w:sz w:val="20"/>
        </w:rPr>
      </w:pPr>
      <w:r>
        <w:rPr>
          <w:rFonts w:ascii="Tahoma" w:hAnsi="Tahoma" w:cs="Tahoma"/>
          <w:sz w:val="20"/>
        </w:rPr>
        <w:t>The literature shows no apparent clear factor why some young people take up driving. Bird (2013) states, d</w:t>
      </w:r>
      <w:r w:rsidR="00F57435">
        <w:rPr>
          <w:rFonts w:ascii="Tahoma" w:hAnsi="Tahoma" w:cs="Tahoma"/>
          <w:sz w:val="20"/>
        </w:rPr>
        <w:t>ecision making processes are complex involving both rational and emotional reasoning, deeply embedded in social and cultural processes (Bird, 2013)</w:t>
      </w:r>
      <w:r>
        <w:rPr>
          <w:rFonts w:ascii="Tahoma" w:hAnsi="Tahoma" w:cs="Tahoma"/>
          <w:sz w:val="20"/>
        </w:rPr>
        <w:t>. Furthermore, in some households, the parents are active in encouraging the take up of driving as a ‘rite of passage’ or even to support the family.</w:t>
      </w:r>
    </w:p>
    <w:p w:rsidR="00852F50" w:rsidRPr="00F57435" w:rsidRDefault="007F75E0" w:rsidP="008D237E">
      <w:pPr>
        <w:rPr>
          <w:rFonts w:ascii="Tahoma" w:hAnsi="Tahoma" w:cs="Tahoma"/>
          <w:sz w:val="20"/>
        </w:rPr>
      </w:pPr>
      <w:r>
        <w:rPr>
          <w:rFonts w:ascii="Tahoma" w:hAnsi="Tahoma" w:cs="Tahoma"/>
          <w:sz w:val="20"/>
        </w:rPr>
        <w:t xml:space="preserve">Again perceptions of travel are important, and it is not clear if the student demographic differ from the general population on this. </w:t>
      </w:r>
      <w:r w:rsidR="00852F50">
        <w:rPr>
          <w:rFonts w:ascii="Tahoma" w:hAnsi="Tahoma" w:cs="Tahoma"/>
          <w:sz w:val="20"/>
        </w:rPr>
        <w:t>Typical attitudes towards using the bus are negative, particularly by those who don’t use it (Gardner &amp; Abraham, 2006), with a key reason cited as unreliability (</w:t>
      </w:r>
      <w:proofErr w:type="spellStart"/>
      <w:r w:rsidR="00852F50">
        <w:rPr>
          <w:rFonts w:ascii="Tahoma" w:hAnsi="Tahoma" w:cs="Tahoma"/>
          <w:sz w:val="20"/>
        </w:rPr>
        <w:t>Steg</w:t>
      </w:r>
      <w:proofErr w:type="spellEnd"/>
      <w:r w:rsidR="00852F50">
        <w:rPr>
          <w:rFonts w:ascii="Tahoma" w:hAnsi="Tahoma" w:cs="Tahoma"/>
          <w:sz w:val="20"/>
        </w:rPr>
        <w:t>, 2003).</w:t>
      </w:r>
      <w:r w:rsidR="007F0FD3">
        <w:rPr>
          <w:rFonts w:ascii="Tahoma" w:hAnsi="Tahoma" w:cs="Tahoma"/>
          <w:sz w:val="20"/>
        </w:rPr>
        <w:t xml:space="preserve"> It would be very useful to see how perceptions of bus use change after the first year of </w:t>
      </w:r>
      <w:r w:rsidR="007F0FD3">
        <w:rPr>
          <w:rFonts w:ascii="Tahoma" w:hAnsi="Tahoma" w:cs="Tahoma"/>
          <w:sz w:val="20"/>
        </w:rPr>
        <w:lastRenderedPageBreak/>
        <w:t>regularly using the university bus. It is not clear from the literature how important the peripheral benefits are of traveling by bus and car, such as the social element (talking to friends on the bus or during car sharing) or the ability to read (bus only!) and listen to music/radio.</w:t>
      </w:r>
    </w:p>
    <w:p w:rsidR="00EE4301" w:rsidRDefault="00EE4301" w:rsidP="008D237E">
      <w:pPr>
        <w:rPr>
          <w:rFonts w:ascii="Tahoma" w:hAnsi="Tahoma" w:cs="Tahoma"/>
          <w:b/>
          <w:color w:val="0070C0"/>
          <w:sz w:val="20"/>
        </w:rPr>
      </w:pPr>
    </w:p>
    <w:p w:rsidR="00FA6F57" w:rsidRDefault="00152944" w:rsidP="008D237E">
      <w:pPr>
        <w:rPr>
          <w:rFonts w:ascii="Tahoma" w:hAnsi="Tahoma" w:cs="Tahoma"/>
          <w:b/>
          <w:color w:val="FF0000"/>
          <w:sz w:val="20"/>
          <w:szCs w:val="20"/>
        </w:rPr>
      </w:pPr>
      <w:r>
        <w:rPr>
          <w:rFonts w:ascii="Tahoma" w:hAnsi="Tahoma" w:cs="Tahoma"/>
          <w:b/>
          <w:color w:val="FF0000"/>
          <w:sz w:val="20"/>
          <w:szCs w:val="20"/>
        </w:rPr>
        <w:t xml:space="preserve">Further </w:t>
      </w:r>
      <w:r w:rsidR="00FA6F57" w:rsidRPr="004628F1">
        <w:rPr>
          <w:rFonts w:ascii="Tahoma" w:hAnsi="Tahoma" w:cs="Tahoma"/>
          <w:b/>
          <w:color w:val="FF0000"/>
          <w:sz w:val="20"/>
          <w:szCs w:val="20"/>
        </w:rPr>
        <w:t>Research Questions</w:t>
      </w:r>
      <w:r w:rsidR="00FA6F57">
        <w:rPr>
          <w:rFonts w:ascii="Tahoma" w:hAnsi="Tahoma" w:cs="Tahoma"/>
          <w:b/>
          <w:color w:val="FF0000"/>
          <w:sz w:val="20"/>
          <w:szCs w:val="20"/>
        </w:rPr>
        <w:t xml:space="preserve"> – Perceptions of travel</w:t>
      </w:r>
    </w:p>
    <w:p w:rsidR="006E7C8C" w:rsidRPr="00254BC0" w:rsidRDefault="006E7C8C" w:rsidP="008D237E">
      <w:pPr>
        <w:rPr>
          <w:rFonts w:ascii="Tahoma" w:hAnsi="Tahoma" w:cs="Tahoma"/>
          <w:color w:val="FF0000"/>
          <w:sz w:val="20"/>
          <w:szCs w:val="20"/>
        </w:rPr>
      </w:pPr>
      <w:proofErr w:type="gramStart"/>
      <w:r>
        <w:rPr>
          <w:rFonts w:ascii="Tahoma" w:hAnsi="Tahoma" w:cs="Tahoma"/>
          <w:b/>
          <w:color w:val="FF0000"/>
          <w:sz w:val="20"/>
          <w:szCs w:val="20"/>
        </w:rPr>
        <w:t>Image</w:t>
      </w:r>
      <w:r w:rsidR="00254BC0">
        <w:rPr>
          <w:rFonts w:ascii="Tahoma" w:hAnsi="Tahoma" w:cs="Tahoma"/>
          <w:b/>
          <w:color w:val="FF0000"/>
          <w:sz w:val="20"/>
          <w:szCs w:val="20"/>
        </w:rPr>
        <w:t xml:space="preserve"> </w:t>
      </w:r>
      <w:r w:rsidR="00254BC0" w:rsidRPr="00254BC0">
        <w:rPr>
          <w:rFonts w:ascii="Tahoma" w:hAnsi="Tahoma" w:cs="Tahoma"/>
          <w:color w:val="FF0000"/>
          <w:sz w:val="20"/>
          <w:szCs w:val="20"/>
        </w:rPr>
        <w:t xml:space="preserve">(perhaps </w:t>
      </w:r>
      <w:r w:rsidR="00254BC0">
        <w:rPr>
          <w:rFonts w:ascii="Tahoma" w:hAnsi="Tahoma" w:cs="Tahoma"/>
          <w:color w:val="FF0000"/>
          <w:sz w:val="20"/>
          <w:szCs w:val="20"/>
        </w:rPr>
        <w:t xml:space="preserve">for </w:t>
      </w:r>
      <w:r w:rsidR="00254BC0" w:rsidRPr="00254BC0">
        <w:rPr>
          <w:rFonts w:ascii="Tahoma" w:hAnsi="Tahoma" w:cs="Tahoma"/>
          <w:color w:val="FF0000"/>
          <w:sz w:val="20"/>
          <w:szCs w:val="20"/>
        </w:rPr>
        <w:t>stage 2?)</w:t>
      </w:r>
      <w:proofErr w:type="gramEnd"/>
    </w:p>
    <w:p w:rsidR="00DF617F" w:rsidRPr="00413830" w:rsidRDefault="00DF617F" w:rsidP="008D237E">
      <w:pPr>
        <w:pStyle w:val="ListParagraph"/>
        <w:numPr>
          <w:ilvl w:val="0"/>
          <w:numId w:val="9"/>
        </w:numPr>
        <w:rPr>
          <w:rFonts w:ascii="Tahoma" w:hAnsi="Tahoma" w:cs="Tahoma"/>
          <w:color w:val="FF0000"/>
          <w:sz w:val="20"/>
        </w:rPr>
      </w:pPr>
      <w:r w:rsidRPr="00413830">
        <w:rPr>
          <w:rFonts w:ascii="Tahoma" w:hAnsi="Tahoma" w:cs="Tahoma"/>
          <w:color w:val="FF0000"/>
          <w:sz w:val="20"/>
        </w:rPr>
        <w:t>Do students hold strong stereotypes of people who cycle, drive or take the bus?</w:t>
      </w:r>
      <w:r w:rsidR="00D462AD" w:rsidRPr="00413830">
        <w:rPr>
          <w:rFonts w:ascii="Tahoma" w:hAnsi="Tahoma" w:cs="Tahoma"/>
          <w:color w:val="FF0000"/>
          <w:sz w:val="20"/>
        </w:rPr>
        <w:t xml:space="preserve"> What are these? Do these views</w:t>
      </w:r>
      <w:r w:rsidRPr="00413830">
        <w:rPr>
          <w:rFonts w:ascii="Tahoma" w:hAnsi="Tahoma" w:cs="Tahoma"/>
          <w:color w:val="FF0000"/>
          <w:sz w:val="20"/>
        </w:rPr>
        <w:t xml:space="preserve"> change after the first year of university?</w:t>
      </w:r>
    </w:p>
    <w:p w:rsidR="00FA6F57" w:rsidRPr="00413830" w:rsidRDefault="00DF617F" w:rsidP="008D237E">
      <w:pPr>
        <w:pStyle w:val="ListParagraph"/>
        <w:numPr>
          <w:ilvl w:val="0"/>
          <w:numId w:val="9"/>
        </w:numPr>
        <w:rPr>
          <w:rFonts w:ascii="Tahoma" w:hAnsi="Tahoma" w:cs="Tahoma"/>
          <w:color w:val="FF0000"/>
          <w:sz w:val="20"/>
        </w:rPr>
      </w:pPr>
      <w:r w:rsidRPr="00413830">
        <w:rPr>
          <w:rFonts w:ascii="Tahoma" w:hAnsi="Tahoma" w:cs="Tahoma"/>
          <w:color w:val="FF0000"/>
          <w:sz w:val="20"/>
        </w:rPr>
        <w:t>How</w:t>
      </w:r>
      <w:r w:rsidR="00FA6F57" w:rsidRPr="00413830">
        <w:rPr>
          <w:rFonts w:ascii="Tahoma" w:hAnsi="Tahoma" w:cs="Tahoma"/>
          <w:color w:val="FF0000"/>
          <w:sz w:val="20"/>
        </w:rPr>
        <w:t xml:space="preserve"> do different travel modes ‘fit’ with</w:t>
      </w:r>
      <w:r w:rsidRPr="00413830">
        <w:rPr>
          <w:rFonts w:ascii="Tahoma" w:hAnsi="Tahoma" w:cs="Tahoma"/>
          <w:color w:val="FF0000"/>
          <w:sz w:val="20"/>
        </w:rPr>
        <w:t xml:space="preserve"> the image students have of themse</w:t>
      </w:r>
      <w:r w:rsidR="00D462AD" w:rsidRPr="00413830">
        <w:rPr>
          <w:rFonts w:ascii="Tahoma" w:hAnsi="Tahoma" w:cs="Tahoma"/>
          <w:color w:val="FF0000"/>
          <w:sz w:val="20"/>
        </w:rPr>
        <w:t>lves?</w:t>
      </w:r>
      <w:r w:rsidRPr="00413830">
        <w:rPr>
          <w:rFonts w:ascii="Tahoma" w:hAnsi="Tahoma" w:cs="Tahoma"/>
          <w:color w:val="FF0000"/>
          <w:sz w:val="20"/>
        </w:rPr>
        <w:t xml:space="preserve"> </w:t>
      </w:r>
      <w:proofErr w:type="gramStart"/>
      <w:r w:rsidRPr="00413830">
        <w:rPr>
          <w:rFonts w:ascii="Tahoma" w:hAnsi="Tahoma" w:cs="Tahoma"/>
          <w:color w:val="FF0000"/>
          <w:sz w:val="20"/>
        </w:rPr>
        <w:t>and</w:t>
      </w:r>
      <w:proofErr w:type="gramEnd"/>
      <w:r w:rsidRPr="00413830">
        <w:rPr>
          <w:rFonts w:ascii="Tahoma" w:hAnsi="Tahoma" w:cs="Tahoma"/>
          <w:color w:val="FF0000"/>
          <w:sz w:val="20"/>
        </w:rPr>
        <w:t xml:space="preserve"> the image of </w:t>
      </w:r>
      <w:r w:rsidR="00D462AD" w:rsidRPr="00413830">
        <w:rPr>
          <w:rFonts w:ascii="Tahoma" w:hAnsi="Tahoma" w:cs="Tahoma"/>
          <w:color w:val="FF0000"/>
          <w:sz w:val="20"/>
        </w:rPr>
        <w:t>their ideal selves</w:t>
      </w:r>
      <w:r w:rsidR="00413830" w:rsidRPr="00413830">
        <w:rPr>
          <w:rFonts w:ascii="Tahoma" w:hAnsi="Tahoma" w:cs="Tahoma"/>
          <w:color w:val="FF0000"/>
          <w:sz w:val="20"/>
        </w:rPr>
        <w:t xml:space="preserve"> (</w:t>
      </w:r>
      <w:proofErr w:type="spellStart"/>
      <w:r w:rsidR="008F0881">
        <w:rPr>
          <w:rFonts w:ascii="Tahoma" w:hAnsi="Tahoma" w:cs="Tahoma"/>
          <w:color w:val="FF0000"/>
          <w:sz w:val="20"/>
        </w:rPr>
        <w:t>ie</w:t>
      </w:r>
      <w:proofErr w:type="spellEnd"/>
      <w:r w:rsidR="008F0881">
        <w:rPr>
          <w:rFonts w:ascii="Tahoma" w:hAnsi="Tahoma" w:cs="Tahoma"/>
          <w:color w:val="FF0000"/>
          <w:sz w:val="20"/>
        </w:rPr>
        <w:t xml:space="preserve"> </w:t>
      </w:r>
      <w:r w:rsidR="00413830" w:rsidRPr="00413830">
        <w:rPr>
          <w:rFonts w:ascii="Tahoma" w:hAnsi="Tahoma" w:cs="Tahoma"/>
          <w:color w:val="FF0000"/>
          <w:sz w:val="20"/>
        </w:rPr>
        <w:t>who they would like to be)</w:t>
      </w:r>
      <w:r w:rsidRPr="00413830">
        <w:rPr>
          <w:rFonts w:ascii="Tahoma" w:hAnsi="Tahoma" w:cs="Tahoma"/>
          <w:color w:val="FF0000"/>
          <w:sz w:val="20"/>
        </w:rPr>
        <w:t>?</w:t>
      </w:r>
    </w:p>
    <w:p w:rsidR="006E7C8C" w:rsidRPr="006E7C8C" w:rsidRDefault="006E7C8C" w:rsidP="008D237E">
      <w:pPr>
        <w:rPr>
          <w:rFonts w:ascii="Tahoma" w:hAnsi="Tahoma" w:cs="Tahoma"/>
          <w:b/>
          <w:color w:val="FF0000"/>
          <w:sz w:val="20"/>
          <w:szCs w:val="20"/>
        </w:rPr>
      </w:pPr>
      <w:r w:rsidRPr="006E7C8C">
        <w:rPr>
          <w:rFonts w:ascii="Tahoma" w:hAnsi="Tahoma" w:cs="Tahoma"/>
          <w:b/>
          <w:color w:val="FF0000"/>
          <w:sz w:val="20"/>
          <w:szCs w:val="20"/>
        </w:rPr>
        <w:t>Cycling Barriers</w:t>
      </w:r>
    </w:p>
    <w:p w:rsidR="006E7C8C" w:rsidRDefault="008F0881" w:rsidP="008D237E">
      <w:pPr>
        <w:pStyle w:val="ListParagraph"/>
        <w:numPr>
          <w:ilvl w:val="0"/>
          <w:numId w:val="9"/>
        </w:numPr>
        <w:rPr>
          <w:rFonts w:ascii="Tahoma" w:hAnsi="Tahoma" w:cs="Tahoma"/>
          <w:color w:val="FF0000"/>
          <w:sz w:val="20"/>
        </w:rPr>
      </w:pPr>
      <w:r w:rsidRPr="006E7C8C">
        <w:rPr>
          <w:rFonts w:ascii="Tahoma" w:hAnsi="Tahoma" w:cs="Tahoma"/>
          <w:color w:val="FF0000"/>
          <w:sz w:val="20"/>
        </w:rPr>
        <w:t xml:space="preserve">What are the </w:t>
      </w:r>
      <w:r w:rsidR="004B53F2" w:rsidRPr="006E7C8C">
        <w:rPr>
          <w:rFonts w:ascii="Tahoma" w:hAnsi="Tahoma" w:cs="Tahoma"/>
          <w:color w:val="FF0000"/>
          <w:sz w:val="20"/>
        </w:rPr>
        <w:t>key</w:t>
      </w:r>
      <w:r w:rsidRPr="006E7C8C">
        <w:rPr>
          <w:rFonts w:ascii="Tahoma" w:hAnsi="Tahoma" w:cs="Tahoma"/>
          <w:color w:val="FF0000"/>
          <w:sz w:val="20"/>
        </w:rPr>
        <w:t xml:space="preserve"> perceived barriers to cycling?</w:t>
      </w:r>
      <w:r w:rsidR="004B53F2" w:rsidRPr="006E7C8C">
        <w:rPr>
          <w:rFonts w:ascii="Tahoma" w:hAnsi="Tahoma" w:cs="Tahoma"/>
          <w:color w:val="FF0000"/>
          <w:sz w:val="20"/>
        </w:rPr>
        <w:t xml:space="preserve"> </w:t>
      </w:r>
      <w:r w:rsidR="006E7C8C" w:rsidRPr="006E7C8C">
        <w:rPr>
          <w:rFonts w:ascii="Tahoma" w:hAnsi="Tahoma" w:cs="Tahoma"/>
          <w:color w:val="FF0000"/>
          <w:sz w:val="20"/>
        </w:rPr>
        <w:t>How do these correlate with regularity of cycling (</w:t>
      </w:r>
      <w:r w:rsidR="00F16F70">
        <w:rPr>
          <w:rFonts w:ascii="Tahoma" w:hAnsi="Tahoma" w:cs="Tahoma"/>
          <w:color w:val="FF0000"/>
          <w:sz w:val="20"/>
        </w:rPr>
        <w:t>non-</w:t>
      </w:r>
      <w:r w:rsidR="006E7C8C" w:rsidRPr="006E7C8C">
        <w:rPr>
          <w:rFonts w:ascii="Tahoma" w:hAnsi="Tahoma" w:cs="Tahoma"/>
          <w:color w:val="FF0000"/>
          <w:sz w:val="20"/>
        </w:rPr>
        <w:t xml:space="preserve">cyclists, occasional cyclists &amp; regular cyclists)? </w:t>
      </w:r>
      <w:r w:rsidR="004B53F2" w:rsidRPr="006E7C8C">
        <w:rPr>
          <w:rFonts w:ascii="Tahoma" w:hAnsi="Tahoma" w:cs="Tahoma"/>
          <w:color w:val="FF0000"/>
          <w:sz w:val="20"/>
        </w:rPr>
        <w:t>How does this differ between genders?</w:t>
      </w:r>
    </w:p>
    <w:p w:rsidR="00152944" w:rsidRPr="00152944" w:rsidRDefault="00152944" w:rsidP="008D237E">
      <w:pPr>
        <w:pStyle w:val="ListParagraph"/>
        <w:numPr>
          <w:ilvl w:val="0"/>
          <w:numId w:val="9"/>
        </w:numPr>
        <w:rPr>
          <w:rFonts w:ascii="Tahoma" w:hAnsi="Tahoma" w:cs="Tahoma"/>
          <w:color w:val="FF0000"/>
          <w:sz w:val="20"/>
        </w:rPr>
      </w:pPr>
      <w:r w:rsidRPr="00152944">
        <w:rPr>
          <w:rFonts w:ascii="Tahoma" w:hAnsi="Tahoma" w:cs="Tahoma"/>
          <w:color w:val="FF0000"/>
          <w:sz w:val="20"/>
        </w:rPr>
        <w:t xml:space="preserve">Barriers to explore drawing on above; </w:t>
      </w:r>
      <w:r w:rsidRPr="00152944">
        <w:rPr>
          <w:rFonts w:ascii="Tahoma" w:hAnsi="Tahoma" w:cs="Tahoma"/>
          <w:color w:val="FF0000"/>
          <w:sz w:val="20"/>
          <w:szCs w:val="20"/>
        </w:rPr>
        <w:t xml:space="preserve">proximity – what distances are considered acceptable to cycle? Hills, weather, facilities, competence/fitness, access to a bike, route knowledge </w:t>
      </w:r>
      <w:proofErr w:type="spellStart"/>
      <w:r w:rsidRPr="00152944">
        <w:rPr>
          <w:rFonts w:ascii="Tahoma" w:hAnsi="Tahoma" w:cs="Tahoma"/>
          <w:color w:val="FF0000"/>
          <w:sz w:val="20"/>
          <w:szCs w:val="20"/>
        </w:rPr>
        <w:t>etc</w:t>
      </w:r>
      <w:proofErr w:type="spellEnd"/>
    </w:p>
    <w:p w:rsidR="006E7C8C" w:rsidRPr="00F11F84" w:rsidRDefault="006E7C8C" w:rsidP="008D237E">
      <w:pPr>
        <w:rPr>
          <w:rFonts w:ascii="Tahoma" w:hAnsi="Tahoma" w:cs="Tahoma"/>
          <w:b/>
          <w:color w:val="FF0000"/>
          <w:sz w:val="20"/>
          <w:szCs w:val="20"/>
        </w:rPr>
      </w:pPr>
      <w:r w:rsidRPr="00F11F84">
        <w:rPr>
          <w:rFonts w:ascii="Tahoma" w:hAnsi="Tahoma" w:cs="Tahoma"/>
          <w:b/>
          <w:color w:val="FF0000"/>
          <w:sz w:val="20"/>
          <w:szCs w:val="20"/>
        </w:rPr>
        <w:t>Cars &amp; Buses</w:t>
      </w:r>
    </w:p>
    <w:p w:rsidR="00F11F84" w:rsidRPr="00F11F84" w:rsidRDefault="00F11F84" w:rsidP="00F11F84">
      <w:pPr>
        <w:pStyle w:val="ListParagraph"/>
        <w:numPr>
          <w:ilvl w:val="0"/>
          <w:numId w:val="10"/>
        </w:numPr>
        <w:rPr>
          <w:rFonts w:cs="Arial"/>
          <w:color w:val="FF0000"/>
          <w:sz w:val="20"/>
        </w:rPr>
      </w:pPr>
      <w:r w:rsidRPr="00F11F84">
        <w:rPr>
          <w:rFonts w:ascii="Tahoma" w:hAnsi="Tahoma" w:cs="Tahoma"/>
          <w:color w:val="FF0000"/>
          <w:sz w:val="20"/>
        </w:rPr>
        <w:t xml:space="preserve">The perception of </w:t>
      </w:r>
      <w:r w:rsidR="000E6690">
        <w:rPr>
          <w:rFonts w:ascii="Tahoma" w:hAnsi="Tahoma" w:cs="Tahoma"/>
          <w:color w:val="FF0000"/>
          <w:sz w:val="20"/>
        </w:rPr>
        <w:t>the cost of travel for different modes</w:t>
      </w:r>
      <w:r w:rsidRPr="00F11F84">
        <w:rPr>
          <w:rFonts w:ascii="Tahoma" w:hAnsi="Tahoma" w:cs="Tahoma"/>
          <w:color w:val="FF0000"/>
          <w:sz w:val="20"/>
        </w:rPr>
        <w:t xml:space="preserve"> to and from university</w:t>
      </w:r>
    </w:p>
    <w:p w:rsidR="008968DB" w:rsidRDefault="006E7C8C" w:rsidP="008D237E">
      <w:pPr>
        <w:pStyle w:val="ListParagraph"/>
        <w:numPr>
          <w:ilvl w:val="0"/>
          <w:numId w:val="10"/>
        </w:numPr>
        <w:rPr>
          <w:rFonts w:ascii="Tahoma" w:hAnsi="Tahoma" w:cs="Tahoma"/>
          <w:color w:val="FF0000"/>
          <w:sz w:val="20"/>
        </w:rPr>
      </w:pPr>
      <w:r w:rsidRPr="007F4D5A">
        <w:rPr>
          <w:rFonts w:ascii="Tahoma" w:hAnsi="Tahoma" w:cs="Tahoma"/>
          <w:color w:val="FF0000"/>
          <w:sz w:val="20"/>
        </w:rPr>
        <w:t>How important i</w:t>
      </w:r>
      <w:r w:rsidR="008968DB" w:rsidRPr="007F4D5A">
        <w:rPr>
          <w:rFonts w:ascii="Tahoma" w:hAnsi="Tahoma" w:cs="Tahoma"/>
          <w:color w:val="FF0000"/>
          <w:sz w:val="20"/>
        </w:rPr>
        <w:t>s the speed of traffic and journey times</w:t>
      </w:r>
      <w:r w:rsidRPr="007F4D5A">
        <w:rPr>
          <w:rFonts w:ascii="Tahoma" w:hAnsi="Tahoma" w:cs="Tahoma"/>
          <w:color w:val="FF0000"/>
          <w:sz w:val="20"/>
        </w:rPr>
        <w:t xml:space="preserve"> for bus/car</w:t>
      </w:r>
      <w:r w:rsidR="008968DB" w:rsidRPr="007F4D5A">
        <w:rPr>
          <w:rFonts w:ascii="Tahoma" w:hAnsi="Tahoma" w:cs="Tahoma"/>
          <w:color w:val="FF0000"/>
          <w:sz w:val="20"/>
        </w:rPr>
        <w:t>?</w:t>
      </w:r>
    </w:p>
    <w:p w:rsidR="00BB62DF" w:rsidRDefault="00BB62DF" w:rsidP="00BB62DF">
      <w:pPr>
        <w:pStyle w:val="ListParagraph"/>
        <w:numPr>
          <w:ilvl w:val="0"/>
          <w:numId w:val="10"/>
        </w:numPr>
        <w:rPr>
          <w:rFonts w:ascii="Tahoma" w:hAnsi="Tahoma" w:cs="Tahoma"/>
          <w:color w:val="FF0000"/>
          <w:sz w:val="20"/>
        </w:rPr>
      </w:pPr>
      <w:r w:rsidRPr="007F4D5A">
        <w:rPr>
          <w:rFonts w:ascii="Tahoma" w:hAnsi="Tahoma" w:cs="Tahoma"/>
          <w:color w:val="FF0000"/>
          <w:sz w:val="20"/>
        </w:rPr>
        <w:t>Perception of peripheral benefits of bus or car journeys (as above)</w:t>
      </w:r>
    </w:p>
    <w:p w:rsidR="00BB62DF" w:rsidRDefault="00BB62DF" w:rsidP="00BB62DF">
      <w:pPr>
        <w:spacing w:line="240" w:lineRule="auto"/>
        <w:rPr>
          <w:rFonts w:ascii="Tahoma" w:hAnsi="Tahoma" w:cs="Tahoma"/>
          <w:color w:val="FF0000"/>
          <w:sz w:val="20"/>
        </w:rPr>
      </w:pPr>
      <w:r>
        <w:rPr>
          <w:rFonts w:ascii="Tahoma" w:hAnsi="Tahoma" w:cs="Tahoma"/>
          <w:color w:val="FF0000"/>
          <w:sz w:val="20"/>
        </w:rPr>
        <w:t xml:space="preserve">Non-car drivers- </w:t>
      </w:r>
    </w:p>
    <w:p w:rsidR="007F4D5A" w:rsidRPr="00BB62DF" w:rsidRDefault="007F4D5A" w:rsidP="00BB62DF">
      <w:pPr>
        <w:pStyle w:val="ListParagraph"/>
        <w:numPr>
          <w:ilvl w:val="0"/>
          <w:numId w:val="33"/>
        </w:numPr>
        <w:rPr>
          <w:rFonts w:ascii="Tahoma" w:hAnsi="Tahoma" w:cs="Tahoma"/>
          <w:color w:val="FF0000"/>
          <w:sz w:val="20"/>
        </w:rPr>
      </w:pPr>
      <w:r w:rsidRPr="00BB62DF">
        <w:rPr>
          <w:rFonts w:ascii="Tahoma" w:hAnsi="Tahoma" w:cs="Tahoma"/>
          <w:color w:val="FF0000"/>
          <w:sz w:val="20"/>
        </w:rPr>
        <w:t xml:space="preserve">Students without a car at </w:t>
      </w:r>
      <w:proofErr w:type="spellStart"/>
      <w:r w:rsidRPr="00BB62DF">
        <w:rPr>
          <w:rFonts w:ascii="Tahoma" w:hAnsi="Tahoma" w:cs="Tahoma"/>
          <w:color w:val="FF0000"/>
          <w:sz w:val="20"/>
        </w:rPr>
        <w:t>uni</w:t>
      </w:r>
      <w:proofErr w:type="spellEnd"/>
      <w:r w:rsidRPr="00BB62DF">
        <w:rPr>
          <w:rFonts w:ascii="Tahoma" w:hAnsi="Tahoma" w:cs="Tahoma"/>
          <w:color w:val="FF0000"/>
          <w:sz w:val="20"/>
        </w:rPr>
        <w:t xml:space="preserve"> – is there an ambition/desire to acquire a car?</w:t>
      </w:r>
    </w:p>
    <w:p w:rsidR="000E6690" w:rsidRPr="007F4D5A" w:rsidRDefault="000E6690" w:rsidP="007F4D5A">
      <w:pPr>
        <w:pStyle w:val="ListParagraph"/>
        <w:numPr>
          <w:ilvl w:val="0"/>
          <w:numId w:val="10"/>
        </w:numPr>
        <w:rPr>
          <w:rFonts w:ascii="Tahoma" w:hAnsi="Tahoma" w:cs="Tahoma"/>
          <w:color w:val="FF0000"/>
          <w:sz w:val="20"/>
        </w:rPr>
      </w:pPr>
      <w:r>
        <w:rPr>
          <w:rFonts w:ascii="Tahoma" w:hAnsi="Tahoma" w:cs="Tahoma"/>
          <w:color w:val="FF0000"/>
          <w:sz w:val="20"/>
        </w:rPr>
        <w:t>What type of journey would you use a car for?</w:t>
      </w:r>
    </w:p>
    <w:p w:rsidR="007F4D5A" w:rsidRPr="007F4D5A" w:rsidRDefault="007F4D5A" w:rsidP="007F4D5A">
      <w:pPr>
        <w:rPr>
          <w:rFonts w:ascii="Tahoma" w:hAnsi="Tahoma" w:cs="Tahoma"/>
          <w:b/>
          <w:color w:val="0070C0"/>
          <w:sz w:val="20"/>
        </w:rPr>
      </w:pPr>
    </w:p>
    <w:p w:rsidR="007F4D5A" w:rsidRDefault="007F4D5A">
      <w:pPr>
        <w:rPr>
          <w:rFonts w:ascii="Tahoma" w:hAnsi="Tahoma" w:cs="Tahoma"/>
          <w:b/>
          <w:color w:val="0070C0"/>
          <w:sz w:val="20"/>
        </w:rPr>
      </w:pPr>
      <w:r>
        <w:rPr>
          <w:rFonts w:ascii="Tahoma" w:hAnsi="Tahoma" w:cs="Tahoma"/>
          <w:b/>
          <w:color w:val="0070C0"/>
          <w:sz w:val="20"/>
        </w:rPr>
        <w:br w:type="page"/>
      </w:r>
    </w:p>
    <w:p w:rsidR="00535E25" w:rsidRPr="00A55359" w:rsidRDefault="00EE4301" w:rsidP="00A55359">
      <w:pPr>
        <w:pStyle w:val="ListParagraph"/>
        <w:numPr>
          <w:ilvl w:val="0"/>
          <w:numId w:val="4"/>
        </w:numPr>
        <w:rPr>
          <w:rFonts w:ascii="Tahoma" w:hAnsi="Tahoma" w:cs="Tahoma"/>
          <w:b/>
          <w:color w:val="0070C0"/>
          <w:sz w:val="20"/>
        </w:rPr>
      </w:pPr>
      <w:r w:rsidRPr="00A55359">
        <w:rPr>
          <w:rFonts w:ascii="Tahoma" w:hAnsi="Tahoma" w:cs="Tahoma"/>
          <w:b/>
          <w:color w:val="0070C0"/>
          <w:sz w:val="20"/>
        </w:rPr>
        <w:lastRenderedPageBreak/>
        <w:t>Intentions of Travel</w:t>
      </w:r>
    </w:p>
    <w:p w:rsidR="00F16F70" w:rsidRDefault="00F16F70" w:rsidP="008D237E">
      <w:pPr>
        <w:rPr>
          <w:rFonts w:ascii="Tahoma" w:hAnsi="Tahoma" w:cs="Tahoma"/>
          <w:b/>
          <w:color w:val="0070C0"/>
          <w:sz w:val="20"/>
        </w:rPr>
      </w:pPr>
    </w:p>
    <w:p w:rsidR="00845EF5" w:rsidRDefault="00F16F70" w:rsidP="008D237E">
      <w:pPr>
        <w:rPr>
          <w:rFonts w:ascii="Tahoma" w:hAnsi="Tahoma" w:cs="Tahoma"/>
          <w:b/>
          <w:color w:val="0070C0"/>
          <w:sz w:val="20"/>
        </w:rPr>
      </w:pPr>
      <w:r>
        <w:rPr>
          <w:rFonts w:ascii="Tahoma" w:hAnsi="Tahoma" w:cs="Tahoma"/>
          <w:b/>
          <w:color w:val="0070C0"/>
          <w:sz w:val="20"/>
        </w:rPr>
        <w:t>Habits and Transitions</w:t>
      </w:r>
    </w:p>
    <w:p w:rsidR="00845EF5" w:rsidRDefault="00845EF5" w:rsidP="008D237E">
      <w:pPr>
        <w:autoSpaceDE w:val="0"/>
        <w:autoSpaceDN w:val="0"/>
        <w:adjustRightInd w:val="0"/>
        <w:spacing w:after="0"/>
        <w:rPr>
          <w:rFonts w:ascii="Tahoma" w:hAnsi="Tahoma" w:cs="Tahoma"/>
          <w:sz w:val="20"/>
        </w:rPr>
      </w:pPr>
      <w:r w:rsidRPr="00487DC2">
        <w:rPr>
          <w:rFonts w:ascii="Tahoma" w:hAnsi="Tahoma" w:cs="Tahoma"/>
          <w:sz w:val="20"/>
        </w:rPr>
        <w:t>Daily travel behaviour, in particular mode choice, is seen as a habitual act, to the extent that the prospect of change is inhibited or prevented (</w:t>
      </w:r>
      <w:proofErr w:type="spellStart"/>
      <w:r w:rsidRPr="00487DC2">
        <w:rPr>
          <w:rFonts w:ascii="Tahoma" w:hAnsi="Tahoma" w:cs="Tahoma"/>
          <w:sz w:val="20"/>
        </w:rPr>
        <w:t>Verplanken</w:t>
      </w:r>
      <w:proofErr w:type="spellEnd"/>
      <w:r w:rsidRPr="00487DC2">
        <w:rPr>
          <w:rFonts w:ascii="Tahoma" w:hAnsi="Tahoma" w:cs="Tahoma"/>
          <w:sz w:val="20"/>
        </w:rPr>
        <w:t xml:space="preserve"> et al, 1997, Kenyon and Lyons, 2003)</w:t>
      </w:r>
      <w:r>
        <w:rPr>
          <w:rFonts w:ascii="Tahoma" w:hAnsi="Tahoma" w:cs="Tahoma"/>
          <w:sz w:val="20"/>
        </w:rPr>
        <w:t xml:space="preserve">. </w:t>
      </w:r>
      <w:r w:rsidRPr="00487DC2">
        <w:rPr>
          <w:rFonts w:ascii="Tahoma" w:hAnsi="Tahoma" w:cs="Tahoma"/>
          <w:sz w:val="20"/>
          <w:szCs w:val="20"/>
        </w:rPr>
        <w:t xml:space="preserve">The </w:t>
      </w:r>
      <w:proofErr w:type="spellStart"/>
      <w:r w:rsidR="00F16F70">
        <w:rPr>
          <w:rFonts w:ascii="Tahoma" w:hAnsi="Tahoma" w:cs="Tahoma"/>
          <w:sz w:val="20"/>
          <w:szCs w:val="20"/>
        </w:rPr>
        <w:t>Dft</w:t>
      </w:r>
      <w:proofErr w:type="spellEnd"/>
      <w:r w:rsidR="00F16F70">
        <w:rPr>
          <w:rFonts w:ascii="Tahoma" w:hAnsi="Tahoma" w:cs="Tahoma"/>
          <w:sz w:val="20"/>
          <w:szCs w:val="20"/>
        </w:rPr>
        <w:t xml:space="preserve"> Behavioural Insights </w:t>
      </w:r>
      <w:r w:rsidRPr="00487DC2">
        <w:rPr>
          <w:rFonts w:ascii="Tahoma" w:hAnsi="Tahoma" w:cs="Tahoma"/>
          <w:sz w:val="20"/>
          <w:szCs w:val="20"/>
        </w:rPr>
        <w:t xml:space="preserve">Toolkit </w:t>
      </w:r>
      <w:r w:rsidR="00F16F70" w:rsidRPr="00F16BC9">
        <w:rPr>
          <w:rFonts w:ascii="Tahoma" w:hAnsi="Tahoma" w:cs="Tahoma"/>
          <w:sz w:val="20"/>
          <w:szCs w:val="20"/>
        </w:rPr>
        <w:t>(</w:t>
      </w:r>
      <w:proofErr w:type="spellStart"/>
      <w:r w:rsidR="00F16F70" w:rsidRPr="00F16BC9">
        <w:rPr>
          <w:rFonts w:ascii="Tahoma" w:hAnsi="Tahoma" w:cs="Tahoma"/>
          <w:sz w:val="20"/>
          <w:szCs w:val="20"/>
        </w:rPr>
        <w:t>DfT</w:t>
      </w:r>
      <w:proofErr w:type="spellEnd"/>
      <w:r w:rsidR="00F16F70" w:rsidRPr="00F16BC9">
        <w:rPr>
          <w:rFonts w:ascii="Tahoma" w:hAnsi="Tahoma" w:cs="Tahoma"/>
          <w:sz w:val="20"/>
          <w:szCs w:val="20"/>
        </w:rPr>
        <w:t>, 2011)</w:t>
      </w:r>
      <w:r w:rsidR="00F16F70">
        <w:rPr>
          <w:rFonts w:ascii="Tahoma" w:hAnsi="Tahoma" w:cs="Tahoma"/>
          <w:sz w:val="20"/>
          <w:szCs w:val="20"/>
        </w:rPr>
        <w:t xml:space="preserve"> </w:t>
      </w:r>
      <w:r w:rsidRPr="00487DC2">
        <w:rPr>
          <w:rFonts w:ascii="Tahoma" w:hAnsi="Tahoma" w:cs="Tahoma"/>
          <w:sz w:val="20"/>
          <w:szCs w:val="20"/>
        </w:rPr>
        <w:t xml:space="preserve">notes that timing is important for breaking habitual behaviour with moments of change (‘periods of </w:t>
      </w:r>
      <w:r w:rsidRPr="00487DC2">
        <w:rPr>
          <w:rFonts w:ascii="Tahoma" w:hAnsi="Tahoma" w:cs="Tahoma"/>
          <w:b/>
          <w:sz w:val="20"/>
          <w:szCs w:val="20"/>
        </w:rPr>
        <w:t>transitions such as going to university</w:t>
      </w:r>
      <w:r w:rsidRPr="00487DC2">
        <w:rPr>
          <w:rFonts w:ascii="Tahoma" w:hAnsi="Tahoma" w:cs="Tahoma"/>
          <w:sz w:val="20"/>
          <w:szCs w:val="20"/>
        </w:rPr>
        <w:t>, starting work, moving house, changing job, or retiring’) providing ‘windows of opportunity’ when behaviour is consciously considered.</w:t>
      </w:r>
      <w:r w:rsidRPr="00487DC2">
        <w:rPr>
          <w:rFonts w:ascii="Tahoma" w:hAnsi="Tahoma" w:cs="Tahoma"/>
          <w:sz w:val="20"/>
        </w:rPr>
        <w:t xml:space="preserve"> Ouellette &amp; Wood (1998) </w:t>
      </w:r>
      <w:r>
        <w:rPr>
          <w:rFonts w:ascii="Tahoma" w:hAnsi="Tahoma" w:cs="Tahoma"/>
          <w:sz w:val="20"/>
        </w:rPr>
        <w:t xml:space="preserve">support this, and </w:t>
      </w:r>
      <w:r w:rsidRPr="00487DC2">
        <w:rPr>
          <w:rFonts w:ascii="Tahoma" w:hAnsi="Tahoma" w:cs="Tahoma"/>
          <w:sz w:val="20"/>
        </w:rPr>
        <w:t xml:space="preserve">suggest two criteria for breaking habitual behaviour are a change in situational context and an increase in consciousness of the behaviour. </w:t>
      </w:r>
      <w:r>
        <w:rPr>
          <w:rFonts w:ascii="Tahoma" w:hAnsi="Tahoma" w:cs="Tahoma"/>
          <w:sz w:val="20"/>
        </w:rPr>
        <w:t xml:space="preserve">This has been shown in practice in the review of the ‘Effects of Smarter Choice Programmes in Sustainable Towns’ </w:t>
      </w:r>
      <w:r w:rsidR="000E6690">
        <w:rPr>
          <w:rFonts w:ascii="Tahoma" w:hAnsi="Tahoma" w:cs="Tahoma"/>
          <w:sz w:val="20"/>
        </w:rPr>
        <w:t>(</w:t>
      </w:r>
      <w:proofErr w:type="spellStart"/>
      <w:r>
        <w:rPr>
          <w:rFonts w:ascii="Tahoma" w:hAnsi="Tahoma" w:cs="Tahoma"/>
          <w:sz w:val="20"/>
        </w:rPr>
        <w:t>Slo</w:t>
      </w:r>
      <w:r w:rsidR="000E6690">
        <w:rPr>
          <w:rFonts w:ascii="Tahoma" w:hAnsi="Tahoma" w:cs="Tahoma"/>
          <w:sz w:val="20"/>
        </w:rPr>
        <w:t>man</w:t>
      </w:r>
      <w:proofErr w:type="spellEnd"/>
      <w:r w:rsidR="000E6690">
        <w:rPr>
          <w:rFonts w:ascii="Tahoma" w:hAnsi="Tahoma" w:cs="Tahoma"/>
          <w:sz w:val="20"/>
        </w:rPr>
        <w:t xml:space="preserve"> et al, </w:t>
      </w:r>
      <w:r w:rsidR="00FC4FA3">
        <w:rPr>
          <w:rFonts w:ascii="Tahoma" w:hAnsi="Tahoma" w:cs="Tahoma"/>
          <w:sz w:val="20"/>
        </w:rPr>
        <w:t>2010). In this study</w:t>
      </w:r>
      <w:r>
        <w:rPr>
          <w:rFonts w:ascii="Tahoma" w:hAnsi="Tahoma" w:cs="Tahoma"/>
          <w:sz w:val="20"/>
        </w:rPr>
        <w:t xml:space="preserve"> it was noted that the biggest falls in car driver mode share were among groups at either a point of change in their lives or at a reduced income.</w:t>
      </w:r>
    </w:p>
    <w:p w:rsidR="00845EF5" w:rsidRDefault="00845EF5" w:rsidP="008D237E">
      <w:pPr>
        <w:autoSpaceDE w:val="0"/>
        <w:autoSpaceDN w:val="0"/>
        <w:adjustRightInd w:val="0"/>
        <w:spacing w:after="0"/>
        <w:rPr>
          <w:rFonts w:ascii="Tahoma" w:hAnsi="Tahoma" w:cs="Tahoma"/>
          <w:sz w:val="20"/>
        </w:rPr>
      </w:pPr>
    </w:p>
    <w:p w:rsidR="00852F50" w:rsidRDefault="00852F50" w:rsidP="008D237E">
      <w:pPr>
        <w:autoSpaceDE w:val="0"/>
        <w:autoSpaceDN w:val="0"/>
        <w:adjustRightInd w:val="0"/>
        <w:spacing w:after="0"/>
        <w:rPr>
          <w:rFonts w:ascii="Tahoma" w:hAnsi="Tahoma" w:cs="Tahoma"/>
          <w:sz w:val="20"/>
        </w:rPr>
      </w:pPr>
    </w:p>
    <w:p w:rsidR="00FC4FA3" w:rsidRPr="00FC4FA3" w:rsidRDefault="00754AD5" w:rsidP="008D237E">
      <w:pPr>
        <w:autoSpaceDE w:val="0"/>
        <w:autoSpaceDN w:val="0"/>
        <w:adjustRightInd w:val="0"/>
        <w:spacing w:after="0"/>
        <w:rPr>
          <w:rFonts w:ascii="Tahoma" w:hAnsi="Tahoma" w:cs="Tahoma"/>
          <w:b/>
          <w:color w:val="0070C0"/>
          <w:sz w:val="20"/>
        </w:rPr>
      </w:pPr>
      <w:r>
        <w:rPr>
          <w:rFonts w:ascii="Tahoma" w:hAnsi="Tahoma" w:cs="Tahoma"/>
          <w:b/>
          <w:color w:val="0070C0"/>
          <w:sz w:val="20"/>
        </w:rPr>
        <w:t>Consideration of Travel - T</w:t>
      </w:r>
      <w:r w:rsidR="00FC4FA3" w:rsidRPr="00FC4FA3">
        <w:rPr>
          <w:rFonts w:ascii="Tahoma" w:hAnsi="Tahoma" w:cs="Tahoma"/>
          <w:b/>
          <w:color w:val="0070C0"/>
          <w:sz w:val="20"/>
        </w:rPr>
        <w:t>iming</w:t>
      </w:r>
    </w:p>
    <w:p w:rsidR="00FC4FA3" w:rsidRPr="00487DC2" w:rsidRDefault="00FC4FA3" w:rsidP="008D237E">
      <w:pPr>
        <w:autoSpaceDE w:val="0"/>
        <w:autoSpaceDN w:val="0"/>
        <w:adjustRightInd w:val="0"/>
        <w:spacing w:after="0"/>
        <w:rPr>
          <w:rFonts w:ascii="Tahoma" w:hAnsi="Tahoma" w:cs="Tahoma"/>
          <w:sz w:val="20"/>
        </w:rPr>
      </w:pPr>
    </w:p>
    <w:p w:rsidR="00845EF5" w:rsidRPr="00487DC2" w:rsidRDefault="00845EF5" w:rsidP="008D237E">
      <w:pPr>
        <w:rPr>
          <w:rFonts w:ascii="Tahoma" w:hAnsi="Tahoma" w:cs="Tahoma"/>
          <w:sz w:val="20"/>
        </w:rPr>
      </w:pPr>
      <w:proofErr w:type="spellStart"/>
      <w:r w:rsidRPr="00487DC2">
        <w:rPr>
          <w:rFonts w:ascii="Tahoma" w:hAnsi="Tahoma" w:cs="Tahoma"/>
          <w:sz w:val="20"/>
        </w:rPr>
        <w:t>Stanbridge</w:t>
      </w:r>
      <w:proofErr w:type="spellEnd"/>
      <w:r w:rsidRPr="00487DC2">
        <w:rPr>
          <w:rFonts w:ascii="Tahoma" w:hAnsi="Tahoma" w:cs="Tahoma"/>
          <w:sz w:val="20"/>
        </w:rPr>
        <w:t xml:space="preserve"> and Lyons (2006) research investigated travel behaviour consideration during the process of residential relocation. In-depth interviews with house movers has shown that </w:t>
      </w:r>
      <w:r w:rsidRPr="00487DC2">
        <w:rPr>
          <w:rFonts w:ascii="Tahoma" w:hAnsi="Tahoma" w:cs="Tahoma"/>
          <w:i/>
          <w:sz w:val="20"/>
        </w:rPr>
        <w:t>consideration</w:t>
      </w:r>
      <w:r w:rsidRPr="00487DC2">
        <w:rPr>
          <w:rFonts w:ascii="Tahoma" w:hAnsi="Tahoma" w:cs="Tahoma"/>
          <w:sz w:val="20"/>
        </w:rPr>
        <w:t xml:space="preserve"> of travel issues before moving may be more significant in altering travel behaviour than the change in situational context itself. In other words thinking about moving house could have a bigger impact on travel choices than the actual house move. The researchers developed a Residential Relocation Timeline (RRT) to show the stages and travel thought process during relocation. </w:t>
      </w:r>
    </w:p>
    <w:p w:rsidR="00845EF5" w:rsidRDefault="00845EF5" w:rsidP="008D237E">
      <w:pPr>
        <w:jc w:val="center"/>
        <w:rPr>
          <w:rFonts w:ascii="Tahoma" w:hAnsi="Tahoma" w:cs="Tahoma"/>
          <w:sz w:val="20"/>
        </w:rPr>
      </w:pPr>
      <w:r w:rsidRPr="00487DC2">
        <w:rPr>
          <w:rFonts w:ascii="Tahoma" w:hAnsi="Tahoma" w:cs="Tahoma"/>
          <w:noProof/>
          <w:sz w:val="20"/>
          <w:lang w:eastAsia="en-GB"/>
        </w:rPr>
        <w:drawing>
          <wp:inline distT="0" distB="0" distL="0" distR="0" wp14:anchorId="58792ABA" wp14:editId="3B68FA70">
            <wp:extent cx="3760967" cy="30401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1147" cy="3040290"/>
                    </a:xfrm>
                    <a:prstGeom prst="rect">
                      <a:avLst/>
                    </a:prstGeom>
                    <a:noFill/>
                    <a:ln>
                      <a:noFill/>
                    </a:ln>
                  </pic:spPr>
                </pic:pic>
              </a:graphicData>
            </a:graphic>
          </wp:inline>
        </w:drawing>
      </w:r>
    </w:p>
    <w:p w:rsidR="00FC4FA3" w:rsidRPr="00487DC2" w:rsidRDefault="00FC4FA3" w:rsidP="008D237E">
      <w:pPr>
        <w:rPr>
          <w:rFonts w:ascii="Tahoma" w:hAnsi="Tahoma" w:cs="Tahoma"/>
          <w:sz w:val="20"/>
        </w:rPr>
      </w:pPr>
      <w:r>
        <w:rPr>
          <w:rFonts w:ascii="Tahoma" w:hAnsi="Tahoma" w:cs="Tahoma"/>
          <w:sz w:val="20"/>
        </w:rPr>
        <w:t>Results show</w:t>
      </w:r>
      <w:r w:rsidRPr="00487DC2">
        <w:rPr>
          <w:rFonts w:ascii="Tahoma" w:hAnsi="Tahoma" w:cs="Tahoma"/>
          <w:sz w:val="20"/>
        </w:rPr>
        <w:t xml:space="preserve"> that stages 2-4 are when the majority of respondents were cognitively considering travel choices.</w:t>
      </w:r>
      <w:r>
        <w:rPr>
          <w:rFonts w:ascii="Tahoma" w:hAnsi="Tahoma" w:cs="Tahoma"/>
          <w:sz w:val="20"/>
        </w:rPr>
        <w:t xml:space="preserve"> As a word of caution i</w:t>
      </w:r>
      <w:r w:rsidRPr="00487DC2">
        <w:rPr>
          <w:rFonts w:ascii="Tahoma" w:hAnsi="Tahoma" w:cs="Tahoma"/>
          <w:sz w:val="20"/>
        </w:rPr>
        <w:t>t should be noted</w:t>
      </w:r>
      <w:r>
        <w:rPr>
          <w:rFonts w:ascii="Tahoma" w:hAnsi="Tahoma" w:cs="Tahoma"/>
          <w:sz w:val="20"/>
        </w:rPr>
        <w:t xml:space="preserve"> </w:t>
      </w:r>
      <w:r w:rsidRPr="00487DC2">
        <w:rPr>
          <w:rFonts w:ascii="Tahoma" w:hAnsi="Tahoma" w:cs="Tahoma"/>
          <w:sz w:val="20"/>
        </w:rPr>
        <w:t>that for typical residential relocations, travel considerations are rarely the main priority (</w:t>
      </w:r>
      <w:proofErr w:type="spellStart"/>
      <w:r w:rsidRPr="00487DC2">
        <w:rPr>
          <w:rFonts w:ascii="Tahoma" w:hAnsi="Tahoma" w:cs="Tahoma"/>
          <w:sz w:val="20"/>
        </w:rPr>
        <w:t>Molin</w:t>
      </w:r>
      <w:proofErr w:type="spellEnd"/>
      <w:r w:rsidRPr="00487DC2">
        <w:rPr>
          <w:rFonts w:ascii="Tahoma" w:hAnsi="Tahoma" w:cs="Tahoma"/>
          <w:sz w:val="20"/>
        </w:rPr>
        <w:t xml:space="preserve"> &amp; </w:t>
      </w:r>
      <w:proofErr w:type="spellStart"/>
      <w:r w:rsidRPr="00487DC2">
        <w:rPr>
          <w:rFonts w:ascii="Tahoma" w:hAnsi="Tahoma" w:cs="Tahoma"/>
          <w:sz w:val="20"/>
        </w:rPr>
        <w:t>Timmermans</w:t>
      </w:r>
      <w:proofErr w:type="spellEnd"/>
      <w:r w:rsidRPr="00487DC2">
        <w:rPr>
          <w:rFonts w:ascii="Tahoma" w:hAnsi="Tahoma" w:cs="Tahoma"/>
          <w:sz w:val="20"/>
        </w:rPr>
        <w:t>, 2003).</w:t>
      </w:r>
    </w:p>
    <w:p w:rsidR="00FC4FA3" w:rsidRDefault="00FC4FA3" w:rsidP="008D237E">
      <w:pPr>
        <w:jc w:val="center"/>
        <w:rPr>
          <w:rFonts w:ascii="Tahoma" w:hAnsi="Tahoma" w:cs="Tahoma"/>
          <w:sz w:val="20"/>
        </w:rPr>
      </w:pPr>
    </w:p>
    <w:p w:rsidR="00FC4FA3" w:rsidRPr="00487DC2" w:rsidRDefault="00FC4FA3" w:rsidP="008D237E">
      <w:pPr>
        <w:jc w:val="center"/>
        <w:rPr>
          <w:rFonts w:ascii="Tahoma" w:hAnsi="Tahoma" w:cs="Tahoma"/>
          <w:sz w:val="20"/>
        </w:rPr>
      </w:pPr>
      <w:r>
        <w:rPr>
          <w:rFonts w:ascii="Tahoma" w:hAnsi="Tahoma" w:cs="Tahoma"/>
          <w:noProof/>
          <w:sz w:val="20"/>
          <w:lang w:eastAsia="en-GB"/>
        </w:rPr>
        <w:lastRenderedPageBreak/>
        <w:drawing>
          <wp:inline distT="0" distB="0" distL="0" distR="0" wp14:anchorId="455C5E7F" wp14:editId="03A216BE">
            <wp:extent cx="4686517" cy="27325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9988" cy="2734529"/>
                    </a:xfrm>
                    <a:prstGeom prst="rect">
                      <a:avLst/>
                    </a:prstGeom>
                    <a:noFill/>
                    <a:ln>
                      <a:noFill/>
                    </a:ln>
                  </pic:spPr>
                </pic:pic>
              </a:graphicData>
            </a:graphic>
          </wp:inline>
        </w:drawing>
      </w:r>
    </w:p>
    <w:p w:rsidR="00CE1E2F" w:rsidRDefault="00CE1E2F" w:rsidP="00F16F70">
      <w:pPr>
        <w:rPr>
          <w:rFonts w:ascii="Tahoma" w:hAnsi="Tahoma" w:cs="Tahoma"/>
          <w:sz w:val="20"/>
        </w:rPr>
      </w:pPr>
    </w:p>
    <w:p w:rsidR="00F16F70" w:rsidRPr="00F16F70" w:rsidRDefault="00F16F70" w:rsidP="00F16F70">
      <w:pPr>
        <w:rPr>
          <w:rFonts w:ascii="Tahoma" w:hAnsi="Tahoma" w:cs="Tahoma"/>
          <w:sz w:val="20"/>
        </w:rPr>
      </w:pPr>
      <w:r>
        <w:rPr>
          <w:rFonts w:ascii="Tahoma" w:hAnsi="Tahoma" w:cs="Tahoma"/>
          <w:sz w:val="20"/>
        </w:rPr>
        <w:t xml:space="preserve">It is noted that although the above </w:t>
      </w:r>
      <w:r w:rsidRPr="00F16F70">
        <w:rPr>
          <w:rFonts w:ascii="Tahoma" w:hAnsi="Tahoma" w:cs="Tahoma"/>
          <w:sz w:val="20"/>
        </w:rPr>
        <w:t>describes research focused on residential locations, there is a lack of research around the specific impact on travel choices during transition points in the lives of young students (typically 18-21). In particular this project is concerned with the initial move to university and the move from halls of residence to private accommodation in the 2</w:t>
      </w:r>
      <w:r w:rsidRPr="00F16F70">
        <w:rPr>
          <w:rFonts w:ascii="Tahoma" w:hAnsi="Tahoma" w:cs="Tahoma"/>
          <w:sz w:val="20"/>
          <w:vertAlign w:val="superscript"/>
        </w:rPr>
        <w:t>nd</w:t>
      </w:r>
      <w:r w:rsidRPr="00F16F70">
        <w:rPr>
          <w:rFonts w:ascii="Tahoma" w:hAnsi="Tahoma" w:cs="Tahoma"/>
          <w:sz w:val="20"/>
        </w:rPr>
        <w:t xml:space="preserve"> year. </w:t>
      </w:r>
    </w:p>
    <w:p w:rsidR="00845EF5" w:rsidRDefault="00845EF5" w:rsidP="008D237E">
      <w:pPr>
        <w:rPr>
          <w:rFonts w:ascii="Tahoma" w:hAnsi="Tahoma" w:cs="Tahoma"/>
          <w:b/>
          <w:color w:val="FF0000"/>
          <w:sz w:val="20"/>
        </w:rPr>
      </w:pPr>
    </w:p>
    <w:p w:rsidR="00845EF5" w:rsidRDefault="00152944" w:rsidP="008D237E">
      <w:pPr>
        <w:rPr>
          <w:rFonts w:ascii="Tahoma" w:hAnsi="Tahoma" w:cs="Tahoma"/>
          <w:b/>
          <w:color w:val="FF0000"/>
          <w:sz w:val="20"/>
        </w:rPr>
      </w:pPr>
      <w:r>
        <w:rPr>
          <w:rFonts w:ascii="Tahoma" w:hAnsi="Tahoma" w:cs="Tahoma"/>
          <w:b/>
          <w:color w:val="FF0000"/>
          <w:sz w:val="20"/>
        </w:rPr>
        <w:t xml:space="preserve">Further </w:t>
      </w:r>
      <w:r w:rsidRPr="00811C00">
        <w:rPr>
          <w:rFonts w:ascii="Tahoma" w:hAnsi="Tahoma" w:cs="Tahoma"/>
          <w:b/>
          <w:color w:val="FF0000"/>
          <w:sz w:val="20"/>
        </w:rPr>
        <w:t>Research</w:t>
      </w:r>
      <w:r>
        <w:rPr>
          <w:rFonts w:ascii="Tahoma" w:hAnsi="Tahoma" w:cs="Tahoma"/>
          <w:b/>
          <w:color w:val="FF0000"/>
          <w:sz w:val="20"/>
        </w:rPr>
        <w:t xml:space="preserve"> Questions - </w:t>
      </w:r>
      <w:r w:rsidR="00802925">
        <w:rPr>
          <w:rFonts w:ascii="Tahoma" w:hAnsi="Tahoma" w:cs="Tahoma"/>
          <w:b/>
          <w:color w:val="FF0000"/>
          <w:sz w:val="20"/>
        </w:rPr>
        <w:t>Intentions of Travel</w:t>
      </w:r>
      <w:r w:rsidR="00845EF5" w:rsidRPr="00811C00">
        <w:rPr>
          <w:rFonts w:ascii="Tahoma" w:hAnsi="Tahoma" w:cs="Tahoma"/>
          <w:b/>
          <w:color w:val="FF0000"/>
          <w:sz w:val="20"/>
        </w:rPr>
        <w:t xml:space="preserve"> </w:t>
      </w:r>
    </w:p>
    <w:p w:rsidR="00413830" w:rsidRDefault="00845EF5" w:rsidP="008D237E">
      <w:pPr>
        <w:rPr>
          <w:rFonts w:ascii="Tahoma" w:hAnsi="Tahoma" w:cs="Tahoma"/>
          <w:color w:val="FF0000"/>
          <w:sz w:val="20"/>
        </w:rPr>
      </w:pPr>
      <w:r w:rsidRPr="00811C00">
        <w:rPr>
          <w:rFonts w:ascii="Tahoma" w:hAnsi="Tahoma" w:cs="Tahoma"/>
          <w:color w:val="FF0000"/>
          <w:sz w:val="20"/>
        </w:rPr>
        <w:t xml:space="preserve">There is a research requirement to investigate the thought process around travel </w:t>
      </w:r>
      <w:r w:rsidR="00536F4D">
        <w:rPr>
          <w:rFonts w:ascii="Tahoma" w:hAnsi="Tahoma" w:cs="Tahoma"/>
          <w:color w:val="FF0000"/>
          <w:sz w:val="20"/>
        </w:rPr>
        <w:t>at transition points</w:t>
      </w:r>
      <w:r w:rsidRPr="00811C00">
        <w:rPr>
          <w:rFonts w:ascii="Tahoma" w:hAnsi="Tahoma" w:cs="Tahoma"/>
          <w:color w:val="FF0000"/>
          <w:sz w:val="20"/>
        </w:rPr>
        <w:t xml:space="preserve"> </w:t>
      </w:r>
    </w:p>
    <w:p w:rsidR="00845EF5" w:rsidRPr="00A23095" w:rsidRDefault="00413830" w:rsidP="00A23095">
      <w:pPr>
        <w:pStyle w:val="ListParagraph"/>
        <w:numPr>
          <w:ilvl w:val="0"/>
          <w:numId w:val="31"/>
        </w:numPr>
        <w:rPr>
          <w:rFonts w:ascii="Tahoma" w:hAnsi="Tahoma" w:cs="Tahoma"/>
          <w:color w:val="FF0000"/>
          <w:sz w:val="20"/>
        </w:rPr>
      </w:pPr>
      <w:r w:rsidRPr="00A23095">
        <w:rPr>
          <w:rFonts w:ascii="Tahoma" w:hAnsi="Tahoma" w:cs="Tahoma"/>
          <w:color w:val="FF0000"/>
          <w:sz w:val="20"/>
        </w:rPr>
        <w:t>H</w:t>
      </w:r>
      <w:r w:rsidR="00845EF5" w:rsidRPr="00A23095">
        <w:rPr>
          <w:rFonts w:ascii="Tahoma" w:hAnsi="Tahoma" w:cs="Tahoma"/>
          <w:color w:val="FF0000"/>
          <w:sz w:val="20"/>
        </w:rPr>
        <w:t xml:space="preserve">ow high </w:t>
      </w:r>
      <w:r w:rsidRPr="00A23095">
        <w:rPr>
          <w:rFonts w:ascii="Tahoma" w:hAnsi="Tahoma" w:cs="Tahoma"/>
          <w:color w:val="FF0000"/>
          <w:sz w:val="20"/>
        </w:rPr>
        <w:t xml:space="preserve">a priority is travel </w:t>
      </w:r>
      <w:r w:rsidR="00845EF5" w:rsidRPr="00A23095">
        <w:rPr>
          <w:rFonts w:ascii="Tahoma" w:hAnsi="Tahoma" w:cs="Tahoma"/>
          <w:color w:val="FF0000"/>
          <w:sz w:val="20"/>
        </w:rPr>
        <w:t xml:space="preserve">when selecting a city, a university, and location of </w:t>
      </w:r>
      <w:r w:rsidR="00BF70D8" w:rsidRPr="00A23095">
        <w:rPr>
          <w:rFonts w:ascii="Tahoma" w:hAnsi="Tahoma" w:cs="Tahoma"/>
          <w:color w:val="FF0000"/>
          <w:sz w:val="20"/>
        </w:rPr>
        <w:t>accommodation?</w:t>
      </w:r>
      <w:r w:rsidR="00845EF5" w:rsidRPr="00A23095">
        <w:rPr>
          <w:rFonts w:ascii="Tahoma" w:hAnsi="Tahoma" w:cs="Tahoma"/>
          <w:color w:val="FF0000"/>
          <w:sz w:val="20"/>
        </w:rPr>
        <w:t xml:space="preserve"> </w:t>
      </w:r>
      <w:r w:rsidR="00DD5B59" w:rsidRPr="00A23095">
        <w:rPr>
          <w:rFonts w:ascii="Tahoma" w:hAnsi="Tahoma" w:cs="Tahoma"/>
          <w:color w:val="FF0000"/>
          <w:sz w:val="20"/>
        </w:rPr>
        <w:t>How does the</w:t>
      </w:r>
      <w:r w:rsidR="00BF70D8" w:rsidRPr="00A23095">
        <w:rPr>
          <w:rFonts w:ascii="Tahoma" w:hAnsi="Tahoma" w:cs="Tahoma"/>
          <w:color w:val="FF0000"/>
          <w:sz w:val="20"/>
        </w:rPr>
        <w:t xml:space="preserve"> relative prio</w:t>
      </w:r>
      <w:r w:rsidR="00DD5B59" w:rsidRPr="00A23095">
        <w:rPr>
          <w:rFonts w:ascii="Tahoma" w:hAnsi="Tahoma" w:cs="Tahoma"/>
          <w:color w:val="FF0000"/>
          <w:sz w:val="20"/>
        </w:rPr>
        <w:t>rity of ease of travel relate to the proximity to campus/</w:t>
      </w:r>
      <w:r w:rsidR="00BF70D8" w:rsidRPr="00A23095">
        <w:rPr>
          <w:rFonts w:ascii="Tahoma" w:hAnsi="Tahoma" w:cs="Tahoma"/>
          <w:color w:val="FF0000"/>
          <w:sz w:val="20"/>
        </w:rPr>
        <w:t xml:space="preserve">city centre (bars/shops </w:t>
      </w:r>
      <w:proofErr w:type="spellStart"/>
      <w:r w:rsidR="00BF70D8" w:rsidRPr="00A23095">
        <w:rPr>
          <w:rFonts w:ascii="Tahoma" w:hAnsi="Tahoma" w:cs="Tahoma"/>
          <w:color w:val="FF0000"/>
          <w:sz w:val="20"/>
        </w:rPr>
        <w:t>etc</w:t>
      </w:r>
      <w:proofErr w:type="spellEnd"/>
      <w:r w:rsidR="00BF70D8" w:rsidRPr="00A23095">
        <w:rPr>
          <w:rFonts w:ascii="Tahoma" w:hAnsi="Tahoma" w:cs="Tahoma"/>
          <w:color w:val="FF0000"/>
          <w:sz w:val="20"/>
        </w:rPr>
        <w:t>)?</w:t>
      </w:r>
    </w:p>
    <w:p w:rsidR="00845EF5" w:rsidRPr="00A23095" w:rsidRDefault="00802925" w:rsidP="00A23095">
      <w:pPr>
        <w:pStyle w:val="ListParagraph"/>
        <w:numPr>
          <w:ilvl w:val="0"/>
          <w:numId w:val="31"/>
        </w:numPr>
        <w:rPr>
          <w:rFonts w:ascii="Tahoma" w:hAnsi="Tahoma" w:cs="Tahoma"/>
          <w:color w:val="FF0000"/>
          <w:sz w:val="20"/>
        </w:rPr>
      </w:pPr>
      <w:r w:rsidRPr="00A23095">
        <w:rPr>
          <w:rFonts w:ascii="Tahoma" w:hAnsi="Tahoma" w:cs="Tahoma"/>
          <w:color w:val="FF0000"/>
          <w:sz w:val="20"/>
        </w:rPr>
        <w:t>W</w:t>
      </w:r>
      <w:r w:rsidR="00845EF5" w:rsidRPr="00A23095">
        <w:rPr>
          <w:rFonts w:ascii="Tahoma" w:hAnsi="Tahoma" w:cs="Tahoma"/>
          <w:color w:val="FF0000"/>
          <w:sz w:val="20"/>
        </w:rPr>
        <w:t xml:space="preserve">hen does the </w:t>
      </w:r>
      <w:r w:rsidRPr="00A23095">
        <w:rPr>
          <w:rFonts w:ascii="Tahoma" w:hAnsi="Tahoma" w:cs="Tahoma"/>
          <w:color w:val="FF0000"/>
          <w:sz w:val="20"/>
        </w:rPr>
        <w:t xml:space="preserve">travel consideration </w:t>
      </w:r>
      <w:r w:rsidR="00845EF5" w:rsidRPr="00A23095">
        <w:rPr>
          <w:rFonts w:ascii="Tahoma" w:hAnsi="Tahoma" w:cs="Tahoma"/>
          <w:color w:val="FF0000"/>
          <w:sz w:val="20"/>
        </w:rPr>
        <w:t xml:space="preserve">thought process begin? How closely does it mirror </w:t>
      </w:r>
      <w:proofErr w:type="spellStart"/>
      <w:r w:rsidR="00845EF5" w:rsidRPr="00A23095">
        <w:rPr>
          <w:rFonts w:ascii="Tahoma" w:hAnsi="Tahoma" w:cs="Tahoma"/>
          <w:color w:val="FF0000"/>
          <w:sz w:val="20"/>
        </w:rPr>
        <w:t>Stanbridge</w:t>
      </w:r>
      <w:proofErr w:type="spellEnd"/>
      <w:r w:rsidR="00845EF5" w:rsidRPr="00A23095">
        <w:rPr>
          <w:rFonts w:ascii="Tahoma" w:hAnsi="Tahoma" w:cs="Tahoma"/>
          <w:color w:val="FF0000"/>
          <w:sz w:val="20"/>
        </w:rPr>
        <w:t xml:space="preserve"> and Lyons (2006) residential relocation timeline? The answers to this w</w:t>
      </w:r>
      <w:r w:rsidRPr="00A23095">
        <w:rPr>
          <w:rFonts w:ascii="Tahoma" w:hAnsi="Tahoma" w:cs="Tahoma"/>
          <w:color w:val="FF0000"/>
          <w:sz w:val="20"/>
        </w:rPr>
        <w:t>ill help shape the timing of interventions.</w:t>
      </w:r>
    </w:p>
    <w:p w:rsidR="00802925" w:rsidRPr="00A23095" w:rsidRDefault="00802925" w:rsidP="00A23095">
      <w:pPr>
        <w:pStyle w:val="ListParagraph"/>
        <w:numPr>
          <w:ilvl w:val="0"/>
          <w:numId w:val="31"/>
        </w:numPr>
        <w:rPr>
          <w:rFonts w:ascii="Tahoma" w:hAnsi="Tahoma" w:cs="Tahoma"/>
          <w:color w:val="FF0000"/>
          <w:sz w:val="20"/>
        </w:rPr>
      </w:pPr>
      <w:r w:rsidRPr="00A23095">
        <w:rPr>
          <w:rFonts w:ascii="Tahoma" w:hAnsi="Tahoma" w:cs="Tahoma"/>
          <w:color w:val="FF0000"/>
          <w:sz w:val="20"/>
        </w:rPr>
        <w:t xml:space="preserve">How is the </w:t>
      </w:r>
      <w:r w:rsidRPr="00A23095">
        <w:rPr>
          <w:rFonts w:ascii="Tahoma" w:hAnsi="Tahoma" w:cs="Tahoma"/>
          <w:b/>
          <w:color w:val="FF0000"/>
          <w:sz w:val="20"/>
        </w:rPr>
        <w:t>intention</w:t>
      </w:r>
      <w:r w:rsidRPr="00A23095">
        <w:rPr>
          <w:rFonts w:ascii="Tahoma" w:hAnsi="Tahoma" w:cs="Tahoma"/>
          <w:color w:val="FF0000"/>
          <w:sz w:val="20"/>
        </w:rPr>
        <w:t xml:space="preserve"> of travel mode linked to the </w:t>
      </w:r>
      <w:r w:rsidRPr="00A23095">
        <w:rPr>
          <w:rFonts w:ascii="Tahoma" w:hAnsi="Tahoma" w:cs="Tahoma"/>
          <w:b/>
          <w:color w:val="FF0000"/>
          <w:sz w:val="20"/>
        </w:rPr>
        <w:t>perceptions</w:t>
      </w:r>
      <w:r w:rsidRPr="00A23095">
        <w:rPr>
          <w:rFonts w:ascii="Tahoma" w:hAnsi="Tahoma" w:cs="Tahoma"/>
          <w:color w:val="FF0000"/>
          <w:sz w:val="20"/>
        </w:rPr>
        <w:t xml:space="preserve"> of travel mode (above section)? I.e. Are positive</w:t>
      </w:r>
      <w:r w:rsidR="00DD5B59" w:rsidRPr="00A23095">
        <w:rPr>
          <w:rFonts w:ascii="Tahoma" w:hAnsi="Tahoma" w:cs="Tahoma"/>
          <w:color w:val="FF0000"/>
          <w:sz w:val="20"/>
        </w:rPr>
        <w:t xml:space="preserve"> pre-existing</w:t>
      </w:r>
      <w:r w:rsidRPr="00A23095">
        <w:rPr>
          <w:rFonts w:ascii="Tahoma" w:hAnsi="Tahoma" w:cs="Tahoma"/>
          <w:color w:val="FF0000"/>
          <w:sz w:val="20"/>
        </w:rPr>
        <w:t xml:space="preserve"> perceptions of cyclists a predicator of an intention to cycle, are negative perceptions of buses a predicator for an intention of driving or cycling?  </w:t>
      </w:r>
    </w:p>
    <w:p w:rsidR="00A23095" w:rsidRDefault="00A23095" w:rsidP="008D237E">
      <w:pPr>
        <w:rPr>
          <w:rFonts w:ascii="Tahoma" w:hAnsi="Tahoma" w:cs="Tahoma"/>
          <w:color w:val="FF0000"/>
          <w:sz w:val="20"/>
        </w:rPr>
      </w:pPr>
      <w:r>
        <w:rPr>
          <w:rFonts w:ascii="Tahoma" w:hAnsi="Tahoma" w:cs="Tahoma"/>
          <w:b/>
          <w:color w:val="FF0000"/>
          <w:sz w:val="20"/>
        </w:rPr>
        <w:t>Specific to pilot projects</w:t>
      </w:r>
      <w:r w:rsidR="00B605E3">
        <w:rPr>
          <w:rFonts w:ascii="Tahoma" w:hAnsi="Tahoma" w:cs="Tahoma"/>
          <w:color w:val="FF0000"/>
          <w:sz w:val="20"/>
        </w:rPr>
        <w:t xml:space="preserve"> </w:t>
      </w:r>
    </w:p>
    <w:p w:rsidR="00B605E3" w:rsidRPr="00A23095" w:rsidRDefault="00A23095" w:rsidP="00A23095">
      <w:pPr>
        <w:pStyle w:val="ListParagraph"/>
        <w:numPr>
          <w:ilvl w:val="0"/>
          <w:numId w:val="32"/>
        </w:numPr>
        <w:rPr>
          <w:rFonts w:ascii="Tahoma" w:hAnsi="Tahoma" w:cs="Tahoma"/>
          <w:color w:val="FF0000"/>
          <w:sz w:val="20"/>
        </w:rPr>
      </w:pPr>
      <w:r w:rsidRPr="00A23095">
        <w:rPr>
          <w:rFonts w:ascii="Tahoma" w:hAnsi="Tahoma" w:cs="Tahoma"/>
          <w:color w:val="FF0000"/>
          <w:sz w:val="20"/>
        </w:rPr>
        <w:t>W</w:t>
      </w:r>
      <w:r w:rsidR="00B605E3" w:rsidRPr="00A23095">
        <w:rPr>
          <w:rFonts w:ascii="Tahoma" w:hAnsi="Tahoma" w:cs="Tahoma"/>
          <w:color w:val="FF0000"/>
          <w:sz w:val="20"/>
        </w:rPr>
        <w:t>ould you prefer a free university bus pass or a free bicycle (with all the cycling essenti</w:t>
      </w:r>
      <w:r>
        <w:rPr>
          <w:rFonts w:ascii="Tahoma" w:hAnsi="Tahoma" w:cs="Tahoma"/>
          <w:color w:val="FF0000"/>
          <w:sz w:val="20"/>
        </w:rPr>
        <w:t>als and 15 days free bus travel)</w:t>
      </w:r>
      <w:r w:rsidR="00B605E3" w:rsidRPr="00A23095">
        <w:rPr>
          <w:rFonts w:ascii="Tahoma" w:hAnsi="Tahoma" w:cs="Tahoma"/>
          <w:color w:val="FF0000"/>
          <w:sz w:val="20"/>
        </w:rPr>
        <w:t xml:space="preserve"> </w:t>
      </w:r>
      <w:proofErr w:type="gramStart"/>
      <w:r w:rsidR="00B605E3" w:rsidRPr="00A23095">
        <w:rPr>
          <w:rFonts w:ascii="Tahoma" w:hAnsi="Tahoma" w:cs="Tahoma"/>
          <w:color w:val="FF0000"/>
          <w:sz w:val="20"/>
        </w:rPr>
        <w:t>Why</w:t>
      </w:r>
      <w:proofErr w:type="gramEnd"/>
      <w:r>
        <w:rPr>
          <w:rFonts w:ascii="Tahoma" w:hAnsi="Tahoma" w:cs="Tahoma"/>
          <w:color w:val="FF0000"/>
          <w:sz w:val="20"/>
        </w:rPr>
        <w:t xml:space="preserve"> -</w:t>
      </w:r>
      <w:r w:rsidR="00B605E3" w:rsidRPr="00A23095">
        <w:rPr>
          <w:rFonts w:ascii="Tahoma" w:hAnsi="Tahoma" w:cs="Tahoma"/>
          <w:color w:val="FF0000"/>
          <w:sz w:val="20"/>
        </w:rPr>
        <w:t xml:space="preserve"> What are the important factors?</w:t>
      </w:r>
    </w:p>
    <w:p w:rsidR="00B605E3" w:rsidRPr="00A23095" w:rsidRDefault="00B605E3" w:rsidP="00A23095">
      <w:pPr>
        <w:pStyle w:val="ListParagraph"/>
        <w:numPr>
          <w:ilvl w:val="0"/>
          <w:numId w:val="32"/>
        </w:numPr>
        <w:rPr>
          <w:rFonts w:ascii="Tahoma" w:hAnsi="Tahoma" w:cs="Tahoma"/>
          <w:color w:val="FF0000"/>
          <w:sz w:val="20"/>
        </w:rPr>
      </w:pPr>
      <w:r w:rsidRPr="00A23095">
        <w:rPr>
          <w:rFonts w:ascii="Tahoma" w:hAnsi="Tahoma" w:cs="Tahoma"/>
          <w:color w:val="FF0000"/>
          <w:sz w:val="20"/>
        </w:rPr>
        <w:t>Would you be interested in joining in led bike rides from halls to campus to help learn the route?</w:t>
      </w:r>
    </w:p>
    <w:p w:rsidR="00B605E3" w:rsidRPr="00A23095" w:rsidRDefault="00B605E3" w:rsidP="00A23095">
      <w:pPr>
        <w:pStyle w:val="ListParagraph"/>
        <w:numPr>
          <w:ilvl w:val="0"/>
          <w:numId w:val="32"/>
        </w:numPr>
        <w:rPr>
          <w:rFonts w:ascii="Tahoma" w:hAnsi="Tahoma" w:cs="Tahoma"/>
          <w:color w:val="FF0000"/>
          <w:sz w:val="20"/>
        </w:rPr>
      </w:pPr>
      <w:r w:rsidRPr="00A23095">
        <w:rPr>
          <w:rFonts w:ascii="Tahoma" w:hAnsi="Tahoma" w:cs="Tahoma"/>
          <w:color w:val="FF0000"/>
          <w:sz w:val="20"/>
        </w:rPr>
        <w:t>Would you be interested in group leisure rides organised by the</w:t>
      </w:r>
      <w:r w:rsidR="00A23095">
        <w:rPr>
          <w:rFonts w:ascii="Tahoma" w:hAnsi="Tahoma" w:cs="Tahoma"/>
          <w:color w:val="FF0000"/>
          <w:sz w:val="20"/>
        </w:rPr>
        <w:t xml:space="preserve"> </w:t>
      </w:r>
      <w:proofErr w:type="spellStart"/>
      <w:r w:rsidR="00A23095">
        <w:rPr>
          <w:rFonts w:ascii="Tahoma" w:hAnsi="Tahoma" w:cs="Tahoma"/>
          <w:color w:val="FF0000"/>
          <w:sz w:val="20"/>
        </w:rPr>
        <w:t>Uni</w:t>
      </w:r>
      <w:proofErr w:type="spellEnd"/>
      <w:r w:rsidR="00A23095">
        <w:rPr>
          <w:rFonts w:ascii="Tahoma" w:hAnsi="Tahoma" w:cs="Tahoma"/>
          <w:color w:val="FF0000"/>
          <w:sz w:val="20"/>
        </w:rPr>
        <w:t>/</w:t>
      </w:r>
      <w:r w:rsidRPr="00A23095">
        <w:rPr>
          <w:rFonts w:ascii="Tahoma" w:hAnsi="Tahoma" w:cs="Tahoma"/>
          <w:color w:val="FF0000"/>
          <w:sz w:val="20"/>
        </w:rPr>
        <w:t>SU?</w:t>
      </w:r>
    </w:p>
    <w:p w:rsidR="00B605E3" w:rsidRPr="00A23095" w:rsidRDefault="00B605E3" w:rsidP="00A23095">
      <w:pPr>
        <w:pStyle w:val="ListParagraph"/>
        <w:numPr>
          <w:ilvl w:val="0"/>
          <w:numId w:val="32"/>
        </w:numPr>
        <w:rPr>
          <w:rFonts w:ascii="Tahoma" w:hAnsi="Tahoma" w:cs="Tahoma"/>
          <w:color w:val="FF0000"/>
          <w:sz w:val="20"/>
        </w:rPr>
      </w:pPr>
      <w:r w:rsidRPr="00A23095">
        <w:rPr>
          <w:rFonts w:ascii="Tahoma" w:hAnsi="Tahoma" w:cs="Tahoma"/>
          <w:color w:val="FF0000"/>
          <w:sz w:val="20"/>
        </w:rPr>
        <w:t>Would you be interested in cycle training/road awareness training?</w:t>
      </w:r>
    </w:p>
    <w:p w:rsidR="00B605E3" w:rsidRPr="00A23095" w:rsidRDefault="00B605E3" w:rsidP="00A23095">
      <w:pPr>
        <w:pStyle w:val="ListParagraph"/>
        <w:numPr>
          <w:ilvl w:val="0"/>
          <w:numId w:val="32"/>
        </w:numPr>
        <w:rPr>
          <w:rFonts w:ascii="Tahoma" w:hAnsi="Tahoma" w:cs="Tahoma"/>
          <w:color w:val="FF0000"/>
          <w:sz w:val="20"/>
        </w:rPr>
      </w:pPr>
      <w:r w:rsidRPr="00A23095">
        <w:rPr>
          <w:rFonts w:ascii="Tahoma" w:hAnsi="Tahoma" w:cs="Tahoma"/>
          <w:color w:val="FF0000"/>
          <w:sz w:val="20"/>
        </w:rPr>
        <w:t>Would you be interested in bike maintenance training if subsidised/free?</w:t>
      </w:r>
    </w:p>
    <w:p w:rsidR="00B605E3" w:rsidRPr="00811C00" w:rsidRDefault="00B605E3" w:rsidP="008D237E">
      <w:pPr>
        <w:rPr>
          <w:rFonts w:ascii="Tahoma" w:hAnsi="Tahoma" w:cs="Tahoma"/>
          <w:color w:val="FF0000"/>
          <w:sz w:val="20"/>
        </w:rPr>
      </w:pPr>
    </w:p>
    <w:p w:rsidR="00EE4301" w:rsidRDefault="00EE4301" w:rsidP="008D237E">
      <w:pPr>
        <w:pStyle w:val="ListParagraph"/>
        <w:numPr>
          <w:ilvl w:val="0"/>
          <w:numId w:val="4"/>
        </w:numPr>
        <w:rPr>
          <w:rFonts w:ascii="Tahoma" w:hAnsi="Tahoma" w:cs="Tahoma"/>
          <w:b/>
          <w:color w:val="0070C0"/>
          <w:sz w:val="20"/>
        </w:rPr>
      </w:pPr>
      <w:r w:rsidRPr="004730D5">
        <w:rPr>
          <w:rFonts w:ascii="Tahoma" w:hAnsi="Tahoma" w:cs="Tahoma"/>
          <w:b/>
          <w:color w:val="0070C0"/>
          <w:sz w:val="20"/>
        </w:rPr>
        <w:t>Influencing</w:t>
      </w:r>
      <w:r w:rsidR="00BC44DC" w:rsidRPr="004730D5">
        <w:rPr>
          <w:rFonts w:ascii="Tahoma" w:hAnsi="Tahoma" w:cs="Tahoma"/>
          <w:b/>
          <w:color w:val="0070C0"/>
          <w:sz w:val="20"/>
        </w:rPr>
        <w:t xml:space="preserve"> and Communications</w:t>
      </w:r>
    </w:p>
    <w:p w:rsidR="00923261" w:rsidRPr="00923261" w:rsidRDefault="00401915" w:rsidP="008D237E">
      <w:pPr>
        <w:rPr>
          <w:rFonts w:ascii="Tahoma" w:hAnsi="Tahoma" w:cs="Tahoma"/>
          <w:b/>
          <w:color w:val="0070C0"/>
          <w:sz w:val="20"/>
        </w:rPr>
      </w:pPr>
      <w:r>
        <w:rPr>
          <w:rFonts w:ascii="Tahoma" w:hAnsi="Tahoma" w:cs="Tahoma"/>
          <w:b/>
          <w:color w:val="0070C0"/>
          <w:sz w:val="20"/>
        </w:rPr>
        <w:lastRenderedPageBreak/>
        <w:t>Influence</w:t>
      </w:r>
    </w:p>
    <w:p w:rsidR="000863DC" w:rsidRDefault="00923261" w:rsidP="008D237E">
      <w:pPr>
        <w:rPr>
          <w:rFonts w:ascii="Tahoma" w:hAnsi="Tahoma" w:cs="Tahoma"/>
          <w:b/>
          <w:color w:val="FF0000"/>
          <w:sz w:val="20"/>
        </w:rPr>
      </w:pPr>
      <w:r w:rsidRPr="00487DC2">
        <w:rPr>
          <w:rFonts w:ascii="Tahoma" w:hAnsi="Tahoma" w:cs="Tahoma"/>
          <w:sz w:val="20"/>
        </w:rPr>
        <w:t>Through our social interactions about travel we may exert not only an informational influence on one another but also a subtle normative influence</w:t>
      </w:r>
      <w:r w:rsidR="00FC7A14">
        <w:rPr>
          <w:rFonts w:ascii="Tahoma" w:hAnsi="Tahoma" w:cs="Tahoma"/>
          <w:sz w:val="20"/>
        </w:rPr>
        <w:t xml:space="preserve"> (Deutsch &amp; Gerard, </w:t>
      </w:r>
      <w:r>
        <w:rPr>
          <w:rFonts w:ascii="Tahoma" w:hAnsi="Tahoma" w:cs="Tahoma"/>
          <w:sz w:val="20"/>
        </w:rPr>
        <w:t>1995)</w:t>
      </w:r>
      <w:r w:rsidRPr="00487DC2">
        <w:rPr>
          <w:rFonts w:ascii="Tahoma" w:hAnsi="Tahoma" w:cs="Tahoma"/>
          <w:sz w:val="20"/>
        </w:rPr>
        <w:t xml:space="preserve">. </w:t>
      </w:r>
      <w:r w:rsidR="000863DC">
        <w:rPr>
          <w:rFonts w:ascii="Tahoma" w:hAnsi="Tahoma" w:cs="Tahoma"/>
          <w:sz w:val="20"/>
        </w:rPr>
        <w:t xml:space="preserve">Informational influence is based on the acceptance of information obtained from others as </w:t>
      </w:r>
      <w:r w:rsidR="000863DC" w:rsidRPr="000863DC">
        <w:rPr>
          <w:rFonts w:ascii="Tahoma" w:hAnsi="Tahoma" w:cs="Tahoma"/>
          <w:i/>
          <w:sz w:val="20"/>
        </w:rPr>
        <w:t>evidence about reality</w:t>
      </w:r>
      <w:r w:rsidR="000863DC">
        <w:rPr>
          <w:rFonts w:ascii="Tahoma" w:hAnsi="Tahoma" w:cs="Tahoma"/>
          <w:sz w:val="20"/>
        </w:rPr>
        <w:t xml:space="preserve">, whereas normative influence is based on the need to </w:t>
      </w:r>
      <w:r w:rsidR="000863DC" w:rsidRPr="000863DC">
        <w:rPr>
          <w:rFonts w:ascii="Tahoma" w:hAnsi="Tahoma" w:cs="Tahoma"/>
          <w:i/>
          <w:sz w:val="20"/>
        </w:rPr>
        <w:t xml:space="preserve">conform </w:t>
      </w:r>
      <w:proofErr w:type="gramStart"/>
      <w:r w:rsidR="000863DC" w:rsidRPr="000863DC">
        <w:rPr>
          <w:rFonts w:ascii="Tahoma" w:hAnsi="Tahoma" w:cs="Tahoma"/>
          <w:i/>
          <w:sz w:val="20"/>
        </w:rPr>
        <w:t>with</w:t>
      </w:r>
      <w:proofErr w:type="gramEnd"/>
      <w:r w:rsidR="000863DC" w:rsidRPr="000863DC">
        <w:rPr>
          <w:rFonts w:ascii="Tahoma" w:hAnsi="Tahoma" w:cs="Tahoma"/>
          <w:i/>
          <w:sz w:val="20"/>
        </w:rPr>
        <w:t xml:space="preserve"> the positive expectations</w:t>
      </w:r>
      <w:r w:rsidR="000863DC">
        <w:rPr>
          <w:rFonts w:ascii="Tahoma" w:hAnsi="Tahoma" w:cs="Tahoma"/>
          <w:sz w:val="20"/>
        </w:rPr>
        <w:t xml:space="preserve"> of others, particularly in a group environment.</w:t>
      </w:r>
      <w:r w:rsidR="00401915">
        <w:rPr>
          <w:rFonts w:ascii="Tahoma" w:hAnsi="Tahoma" w:cs="Tahoma"/>
          <w:sz w:val="20"/>
        </w:rPr>
        <w:t xml:space="preserve"> Although both can operate in parallel the importance of each will vary, given the situation. </w:t>
      </w:r>
      <w:r w:rsidR="000863DC">
        <w:rPr>
          <w:rFonts w:ascii="Tahoma" w:hAnsi="Tahoma" w:cs="Tahoma"/>
          <w:sz w:val="20"/>
        </w:rPr>
        <w:t xml:space="preserve">  </w:t>
      </w:r>
    </w:p>
    <w:p w:rsidR="00F118E7" w:rsidRDefault="00401915" w:rsidP="008D237E">
      <w:pPr>
        <w:jc w:val="both"/>
        <w:rPr>
          <w:rFonts w:ascii="Tahoma" w:hAnsi="Tahoma" w:cs="Tahoma"/>
          <w:sz w:val="20"/>
        </w:rPr>
      </w:pPr>
      <w:r w:rsidRPr="00401915">
        <w:rPr>
          <w:rFonts w:ascii="Tahoma" w:hAnsi="Tahoma" w:cs="Tahoma"/>
          <w:sz w:val="20"/>
        </w:rPr>
        <w:t xml:space="preserve">This </w:t>
      </w:r>
      <w:r>
        <w:rPr>
          <w:rFonts w:ascii="Tahoma" w:hAnsi="Tahoma" w:cs="Tahoma"/>
          <w:sz w:val="20"/>
        </w:rPr>
        <w:t>may be particularly important in this project given the young student demograp</w:t>
      </w:r>
      <w:r w:rsidR="00B10219">
        <w:rPr>
          <w:rFonts w:ascii="Tahoma" w:hAnsi="Tahoma" w:cs="Tahoma"/>
          <w:sz w:val="20"/>
        </w:rPr>
        <w:t>hic.</w:t>
      </w:r>
      <w:r w:rsidR="00DC6725">
        <w:rPr>
          <w:rFonts w:ascii="Tahoma" w:hAnsi="Tahoma" w:cs="Tahoma"/>
          <w:sz w:val="20"/>
        </w:rPr>
        <w:t xml:space="preserve"> </w:t>
      </w:r>
      <w:r>
        <w:rPr>
          <w:rFonts w:ascii="Tahoma" w:hAnsi="Tahoma" w:cs="Tahoma"/>
          <w:sz w:val="20"/>
        </w:rPr>
        <w:t xml:space="preserve">Evidence continues to grow linking neurological development processes during puberty through to early adulthood, </w:t>
      </w:r>
      <w:r w:rsidR="00565D8F">
        <w:rPr>
          <w:rFonts w:ascii="Tahoma" w:hAnsi="Tahoma" w:cs="Tahoma"/>
          <w:sz w:val="20"/>
        </w:rPr>
        <w:t>with</w:t>
      </w:r>
      <w:r>
        <w:rPr>
          <w:rFonts w:ascii="Tahoma" w:hAnsi="Tahoma" w:cs="Tahoma"/>
          <w:sz w:val="20"/>
        </w:rPr>
        <w:t xml:space="preserve"> certain characteristics such as increased risk taking (Johnson &amp; Jones, 2010). </w:t>
      </w:r>
      <w:r w:rsidR="00F118E7">
        <w:rPr>
          <w:rFonts w:ascii="Tahoma" w:hAnsi="Tahoma" w:cs="Tahoma"/>
          <w:sz w:val="20"/>
        </w:rPr>
        <w:t>Adolescents tend to base behaviour on perceived benefits rather than perceived risks – especially if benefits are short term and risks are long-term (Goldberg &amp; Halpern-Fisher, 2002). If negative consequences are not experienced after experimenting with behaviour, this may reinforce perceived benefits.</w:t>
      </w:r>
      <w:r w:rsidR="00982035">
        <w:rPr>
          <w:rFonts w:ascii="Tahoma" w:hAnsi="Tahoma" w:cs="Tahoma"/>
          <w:sz w:val="20"/>
        </w:rPr>
        <w:t xml:space="preserve"> This may have implications around messaging (</w:t>
      </w:r>
      <w:proofErr w:type="spellStart"/>
      <w:r w:rsidR="00982035">
        <w:rPr>
          <w:rFonts w:ascii="Tahoma" w:hAnsi="Tahoma" w:cs="Tahoma"/>
          <w:sz w:val="20"/>
        </w:rPr>
        <w:t>ie</w:t>
      </w:r>
      <w:proofErr w:type="spellEnd"/>
      <w:r w:rsidR="00982035">
        <w:rPr>
          <w:rFonts w:ascii="Tahoma" w:hAnsi="Tahoma" w:cs="Tahoma"/>
          <w:sz w:val="20"/>
        </w:rPr>
        <w:t xml:space="preserve"> health </w:t>
      </w:r>
      <w:r w:rsidR="00DD5B59">
        <w:rPr>
          <w:rFonts w:ascii="Tahoma" w:hAnsi="Tahoma" w:cs="Tahoma"/>
          <w:sz w:val="20"/>
        </w:rPr>
        <w:t>implications of travel choices</w:t>
      </w:r>
      <w:r w:rsidR="00982035">
        <w:rPr>
          <w:rFonts w:ascii="Tahoma" w:hAnsi="Tahoma" w:cs="Tahoma"/>
          <w:sz w:val="20"/>
        </w:rPr>
        <w:t xml:space="preserve"> and enforcement of parking restirctions/fines).</w:t>
      </w:r>
    </w:p>
    <w:p w:rsidR="000863DC" w:rsidRDefault="00401915" w:rsidP="008D237E">
      <w:pPr>
        <w:jc w:val="both"/>
        <w:rPr>
          <w:rFonts w:ascii="Tahoma" w:hAnsi="Tahoma" w:cs="Tahoma"/>
          <w:sz w:val="20"/>
        </w:rPr>
      </w:pPr>
      <w:r>
        <w:rPr>
          <w:rFonts w:ascii="Tahoma" w:hAnsi="Tahoma" w:cs="Tahoma"/>
          <w:sz w:val="20"/>
        </w:rPr>
        <w:t>Furthermore, in a highly social world, establishing autonomy, gaining peer acceptance and shaping identity are key factors in establishing future and current success (</w:t>
      </w:r>
      <w:proofErr w:type="spellStart"/>
      <w:r>
        <w:rPr>
          <w:rFonts w:ascii="Tahoma" w:hAnsi="Tahoma" w:cs="Tahoma"/>
          <w:sz w:val="20"/>
        </w:rPr>
        <w:t>Jessor</w:t>
      </w:r>
      <w:proofErr w:type="spellEnd"/>
      <w:r>
        <w:rPr>
          <w:rFonts w:ascii="Tahoma" w:hAnsi="Tahoma" w:cs="Tahoma"/>
          <w:sz w:val="20"/>
        </w:rPr>
        <w:t>, 1982). Adolescents and young adults often have different criteria for ‘desirable’ consequences than adults, associated with conformity and peer approval</w:t>
      </w:r>
      <w:r w:rsidR="005E11BC">
        <w:rPr>
          <w:rFonts w:ascii="Tahoma" w:hAnsi="Tahoma" w:cs="Tahoma"/>
          <w:sz w:val="20"/>
        </w:rPr>
        <w:t xml:space="preserve"> (Bauman and </w:t>
      </w:r>
      <w:proofErr w:type="spellStart"/>
      <w:r w:rsidR="005E11BC">
        <w:rPr>
          <w:rFonts w:ascii="Tahoma" w:hAnsi="Tahoma" w:cs="Tahoma"/>
          <w:sz w:val="20"/>
        </w:rPr>
        <w:t>Emnett</w:t>
      </w:r>
      <w:proofErr w:type="spellEnd"/>
      <w:r w:rsidR="005E11BC">
        <w:rPr>
          <w:rFonts w:ascii="Tahoma" w:hAnsi="Tahoma" w:cs="Tahoma"/>
          <w:sz w:val="20"/>
        </w:rPr>
        <w:t>, 2003)</w:t>
      </w:r>
      <w:r w:rsidR="00DC6725">
        <w:rPr>
          <w:rFonts w:ascii="Tahoma" w:hAnsi="Tahoma" w:cs="Tahoma"/>
          <w:sz w:val="20"/>
        </w:rPr>
        <w:t>, or of self-identity especial</w:t>
      </w:r>
      <w:r w:rsidR="00F118E7">
        <w:rPr>
          <w:rFonts w:ascii="Tahoma" w:hAnsi="Tahoma" w:cs="Tahoma"/>
          <w:sz w:val="20"/>
        </w:rPr>
        <w:t>ly in the presence of friends (</w:t>
      </w:r>
      <w:proofErr w:type="spellStart"/>
      <w:r w:rsidR="00F118E7">
        <w:rPr>
          <w:rFonts w:ascii="Tahoma" w:hAnsi="Tahoma" w:cs="Tahoma"/>
          <w:sz w:val="20"/>
        </w:rPr>
        <w:t>M</w:t>
      </w:r>
      <w:r w:rsidR="00DC6725">
        <w:rPr>
          <w:rFonts w:ascii="Tahoma" w:hAnsi="Tahoma" w:cs="Tahoma"/>
          <w:sz w:val="20"/>
        </w:rPr>
        <w:t>ckay</w:t>
      </w:r>
      <w:proofErr w:type="spellEnd"/>
      <w:r w:rsidR="00DC6725">
        <w:rPr>
          <w:rFonts w:ascii="Tahoma" w:hAnsi="Tahoma" w:cs="Tahoma"/>
          <w:sz w:val="20"/>
        </w:rPr>
        <w:t xml:space="preserve"> &amp; </w:t>
      </w:r>
      <w:proofErr w:type="spellStart"/>
      <w:r w:rsidR="00DC6725">
        <w:rPr>
          <w:rFonts w:ascii="Tahoma" w:hAnsi="Tahoma" w:cs="Tahoma"/>
          <w:sz w:val="20"/>
        </w:rPr>
        <w:t>Coben</w:t>
      </w:r>
      <w:proofErr w:type="spellEnd"/>
      <w:r w:rsidR="00DC6725">
        <w:rPr>
          <w:rFonts w:ascii="Tahoma" w:hAnsi="Tahoma" w:cs="Tahoma"/>
          <w:sz w:val="20"/>
        </w:rPr>
        <w:t>, 2002)</w:t>
      </w:r>
      <w:r w:rsidR="005E11BC">
        <w:rPr>
          <w:rFonts w:ascii="Tahoma" w:hAnsi="Tahoma" w:cs="Tahoma"/>
          <w:sz w:val="20"/>
        </w:rPr>
        <w:t xml:space="preserve">. </w:t>
      </w:r>
      <w:r w:rsidR="00565D8F">
        <w:rPr>
          <w:rFonts w:ascii="Tahoma" w:hAnsi="Tahoma" w:cs="Tahoma"/>
          <w:sz w:val="20"/>
        </w:rPr>
        <w:t>This may mean that social norms may be relatively much more important to the student demographic than informational influence, compared to the general population.</w:t>
      </w:r>
      <w:r w:rsidR="00DC6725">
        <w:rPr>
          <w:rFonts w:ascii="Tahoma" w:hAnsi="Tahoma" w:cs="Tahoma"/>
          <w:sz w:val="20"/>
        </w:rPr>
        <w:t xml:space="preserve"> See Bird (2013) for greater context of the above summary.</w:t>
      </w:r>
    </w:p>
    <w:p w:rsidR="00AA56DA" w:rsidRDefault="00AA56DA" w:rsidP="008D237E">
      <w:pPr>
        <w:rPr>
          <w:rFonts w:ascii="Tahoma" w:hAnsi="Tahoma" w:cs="Tahoma"/>
          <w:sz w:val="20"/>
          <w:szCs w:val="20"/>
        </w:rPr>
      </w:pPr>
    </w:p>
    <w:p w:rsidR="000863DC" w:rsidRPr="00401915" w:rsidRDefault="00401915" w:rsidP="008D237E">
      <w:pPr>
        <w:rPr>
          <w:rFonts w:ascii="Tahoma" w:hAnsi="Tahoma" w:cs="Tahoma"/>
          <w:b/>
          <w:color w:val="0070C0"/>
          <w:sz w:val="20"/>
        </w:rPr>
      </w:pPr>
      <w:r w:rsidRPr="00401915">
        <w:rPr>
          <w:rFonts w:ascii="Tahoma" w:hAnsi="Tahoma" w:cs="Tahoma"/>
          <w:b/>
          <w:color w:val="0070C0"/>
          <w:sz w:val="20"/>
        </w:rPr>
        <w:t>Information sharing</w:t>
      </w:r>
      <w:r w:rsidR="007B51A0">
        <w:rPr>
          <w:rFonts w:ascii="Tahoma" w:hAnsi="Tahoma" w:cs="Tahoma"/>
          <w:b/>
          <w:color w:val="0070C0"/>
          <w:sz w:val="20"/>
        </w:rPr>
        <w:t xml:space="preserve"> </w:t>
      </w:r>
      <w:r w:rsidR="00F66C04">
        <w:rPr>
          <w:rFonts w:ascii="Tahoma" w:hAnsi="Tahoma" w:cs="Tahoma"/>
          <w:b/>
          <w:color w:val="0070C0"/>
          <w:sz w:val="20"/>
        </w:rPr>
        <w:t>– word of mouth</w:t>
      </w:r>
    </w:p>
    <w:p w:rsidR="00A23095" w:rsidRDefault="00FC4FA3" w:rsidP="008D237E">
      <w:pPr>
        <w:rPr>
          <w:rFonts w:ascii="Tahoma" w:hAnsi="Tahoma" w:cs="Tahoma"/>
          <w:sz w:val="20"/>
        </w:rPr>
      </w:pPr>
      <w:r>
        <w:rPr>
          <w:rFonts w:ascii="Tahoma" w:hAnsi="Tahoma" w:cs="Tahoma"/>
          <w:sz w:val="20"/>
        </w:rPr>
        <w:t>One</w:t>
      </w:r>
      <w:r w:rsidR="00923261" w:rsidRPr="00487DC2">
        <w:rPr>
          <w:rFonts w:ascii="Tahoma" w:hAnsi="Tahoma" w:cs="Tahoma"/>
          <w:sz w:val="20"/>
        </w:rPr>
        <w:t xml:space="preserve"> key mechanism for social interaction is the role of word of mouth, which has been studied in fields as diverse as health, consumer studies and tourism and has been found to exert a significant influence (Bartle et al, 2011). Within the realm of travel, there is less </w:t>
      </w:r>
      <w:proofErr w:type="gramStart"/>
      <w:r w:rsidR="00923261" w:rsidRPr="00487DC2">
        <w:rPr>
          <w:rFonts w:ascii="Tahoma" w:hAnsi="Tahoma" w:cs="Tahoma"/>
          <w:sz w:val="20"/>
        </w:rPr>
        <w:t>research,</w:t>
      </w:r>
      <w:proofErr w:type="gramEnd"/>
      <w:r w:rsidR="00923261" w:rsidRPr="00487DC2">
        <w:rPr>
          <w:rFonts w:ascii="Tahoma" w:hAnsi="Tahoma" w:cs="Tahoma"/>
          <w:sz w:val="20"/>
        </w:rPr>
        <w:t xml:space="preserve"> however Bartle et al (2011) found that word of mouth and ‘digital word of mouth’ performed </w:t>
      </w:r>
      <w:r>
        <w:rPr>
          <w:rFonts w:ascii="Tahoma" w:hAnsi="Tahoma" w:cs="Tahoma"/>
          <w:sz w:val="20"/>
        </w:rPr>
        <w:t xml:space="preserve">not just </w:t>
      </w:r>
      <w:r w:rsidR="00923261" w:rsidRPr="00487DC2">
        <w:rPr>
          <w:rFonts w:ascii="Tahoma" w:hAnsi="Tahoma" w:cs="Tahoma"/>
          <w:sz w:val="20"/>
        </w:rPr>
        <w:t>an informational role to participants but also a social one that acted to reinforce positive views of cycling.</w:t>
      </w:r>
    </w:p>
    <w:p w:rsidR="00923261" w:rsidRPr="00487DC2" w:rsidRDefault="00A23095" w:rsidP="008D237E">
      <w:pPr>
        <w:rPr>
          <w:rFonts w:ascii="Tahoma" w:hAnsi="Tahoma" w:cs="Tahoma"/>
          <w:sz w:val="20"/>
        </w:rPr>
      </w:pPr>
      <w:r>
        <w:rPr>
          <w:rFonts w:ascii="Tahoma" w:hAnsi="Tahoma" w:cs="Tahoma"/>
          <w:sz w:val="20"/>
        </w:rPr>
        <w:t>I</w:t>
      </w:r>
      <w:r w:rsidR="00923261" w:rsidRPr="00487DC2">
        <w:rPr>
          <w:rFonts w:ascii="Tahoma" w:hAnsi="Tahoma" w:cs="Tahoma"/>
          <w:sz w:val="20"/>
        </w:rPr>
        <w:t>t was found that a high value was attributed to informal travel information. ‘Local knowledge’ of this type was deemed trustworthy. Trustworthiness can also be improved by factors such as the degree of familiarity or similarity with the information-giver, or social proximity through shared membership of a particular community (Rousseau et al, 1998). Word of mouth information sharing is deemed to</w:t>
      </w:r>
      <w:r w:rsidR="007B51A0">
        <w:rPr>
          <w:rFonts w:ascii="Tahoma" w:hAnsi="Tahoma" w:cs="Tahoma"/>
          <w:sz w:val="20"/>
        </w:rPr>
        <w:t xml:space="preserve"> be</w:t>
      </w:r>
      <w:r w:rsidR="00923261" w:rsidRPr="00487DC2">
        <w:rPr>
          <w:rFonts w:ascii="Tahoma" w:hAnsi="Tahoma" w:cs="Tahoma"/>
          <w:sz w:val="20"/>
        </w:rPr>
        <w:t xml:space="preserve"> especially important for cycling, compared with other travel modes (Bartle et al, 2011). This is explained by a view that many features of a bicycle route cannot easily be obtained from conventional sources (maps, online info).</w:t>
      </w:r>
      <w:r w:rsidR="00A87BC5">
        <w:rPr>
          <w:rFonts w:ascii="Tahoma" w:hAnsi="Tahoma" w:cs="Tahoma"/>
          <w:sz w:val="20"/>
        </w:rPr>
        <w:t xml:space="preserve"> </w:t>
      </w:r>
    </w:p>
    <w:p w:rsidR="00923261" w:rsidRDefault="00923261" w:rsidP="008D237E">
      <w:pPr>
        <w:rPr>
          <w:rFonts w:ascii="Tahoma" w:hAnsi="Tahoma" w:cs="Tahoma"/>
          <w:sz w:val="20"/>
        </w:rPr>
      </w:pPr>
      <w:r w:rsidRPr="00487DC2">
        <w:rPr>
          <w:rFonts w:ascii="Tahoma" w:hAnsi="Tahoma" w:cs="Tahoma"/>
          <w:sz w:val="20"/>
        </w:rPr>
        <w:t xml:space="preserve">Interactions with other cyclists are more than instrumental; they can serve as motivation for some people when first taking up cycling. Consistent with research into social identity (Skinner &amp; Rosen, 2007), some cyclists experienced a degree of group identification with other cyclists </w:t>
      </w:r>
      <w:proofErr w:type="spellStart"/>
      <w:r w:rsidRPr="00487DC2">
        <w:rPr>
          <w:rFonts w:ascii="Tahoma" w:hAnsi="Tahoma" w:cs="Tahoma"/>
          <w:sz w:val="20"/>
        </w:rPr>
        <w:t>ie</w:t>
      </w:r>
      <w:proofErr w:type="spellEnd"/>
      <w:r w:rsidRPr="00487DC2">
        <w:rPr>
          <w:rFonts w:ascii="Tahoma" w:hAnsi="Tahoma" w:cs="Tahoma"/>
          <w:sz w:val="20"/>
        </w:rPr>
        <w:t xml:space="preserve"> within the same workplace.</w:t>
      </w:r>
      <w:r w:rsidR="000863DC">
        <w:rPr>
          <w:rFonts w:ascii="Tahoma" w:hAnsi="Tahoma" w:cs="Tahoma"/>
          <w:sz w:val="20"/>
        </w:rPr>
        <w:t xml:space="preserve"> There may be scope in this project to harness ‘digital word of mouth’ (mentioned above) which may take the form of user generated content via the internet. There are opportunities to replicate some of the Bartle et al (2011) methodology through the use of existing platforms and social media </w:t>
      </w:r>
      <w:proofErr w:type="spellStart"/>
      <w:r w:rsidR="000863DC">
        <w:rPr>
          <w:rFonts w:ascii="Tahoma" w:hAnsi="Tahoma" w:cs="Tahoma"/>
          <w:sz w:val="20"/>
        </w:rPr>
        <w:t>ie</w:t>
      </w:r>
      <w:proofErr w:type="spellEnd"/>
      <w:r w:rsidR="000863DC">
        <w:rPr>
          <w:rFonts w:ascii="Tahoma" w:hAnsi="Tahoma" w:cs="Tahoma"/>
          <w:sz w:val="20"/>
        </w:rPr>
        <w:t xml:space="preserve"> a university </w:t>
      </w:r>
      <w:proofErr w:type="spellStart"/>
      <w:r w:rsidR="000863DC">
        <w:rPr>
          <w:rFonts w:ascii="Tahoma" w:hAnsi="Tahoma" w:cs="Tahoma"/>
          <w:sz w:val="20"/>
        </w:rPr>
        <w:t>facebook</w:t>
      </w:r>
      <w:proofErr w:type="spellEnd"/>
      <w:r w:rsidR="000863DC">
        <w:rPr>
          <w:rFonts w:ascii="Tahoma" w:hAnsi="Tahoma" w:cs="Tahoma"/>
          <w:sz w:val="20"/>
        </w:rPr>
        <w:t xml:space="preserve"> forum to share cycling questions and comments.</w:t>
      </w:r>
    </w:p>
    <w:p w:rsidR="00A87BC5" w:rsidRDefault="00A87BC5" w:rsidP="00A87BC5">
      <w:pPr>
        <w:rPr>
          <w:rFonts w:ascii="Tahoma" w:hAnsi="Tahoma" w:cs="Tahoma"/>
          <w:sz w:val="20"/>
        </w:rPr>
      </w:pPr>
      <w:r>
        <w:rPr>
          <w:rFonts w:ascii="Tahoma" w:hAnsi="Tahoma" w:cs="Tahoma"/>
          <w:sz w:val="20"/>
        </w:rPr>
        <w:lastRenderedPageBreak/>
        <w:t xml:space="preserve">Other research shows that a formalised approach to information sharing such as Personal Travel Planning has been successful with between 7-15% </w:t>
      </w:r>
      <w:proofErr w:type="gramStart"/>
      <w:r>
        <w:rPr>
          <w:rFonts w:ascii="Tahoma" w:hAnsi="Tahoma" w:cs="Tahoma"/>
          <w:sz w:val="20"/>
        </w:rPr>
        <w:t>reduction</w:t>
      </w:r>
      <w:proofErr w:type="gramEnd"/>
      <w:r>
        <w:rPr>
          <w:rFonts w:ascii="Tahoma" w:hAnsi="Tahoma" w:cs="Tahoma"/>
          <w:sz w:val="20"/>
        </w:rPr>
        <w:t xml:space="preserve"> in car usage. </w:t>
      </w:r>
      <w:r w:rsidRPr="00A87BC5">
        <w:rPr>
          <w:rFonts w:ascii="Tahoma" w:hAnsi="Tahoma" w:cs="Tahoma"/>
          <w:sz w:val="20"/>
        </w:rPr>
        <w:t>This approach usually emphasises walking, cycling and public transport not cycling per se</w:t>
      </w:r>
      <w:r>
        <w:rPr>
          <w:rFonts w:ascii="Tahoma" w:hAnsi="Tahoma" w:cs="Tahoma"/>
          <w:sz w:val="20"/>
        </w:rPr>
        <w:t>, and can be relatively expensive estimated at around £200 per conversion (Tapp, 2008).</w:t>
      </w:r>
    </w:p>
    <w:p w:rsidR="00B906C4" w:rsidRDefault="00B906C4" w:rsidP="008D237E">
      <w:pPr>
        <w:rPr>
          <w:rFonts w:ascii="Tahoma" w:hAnsi="Tahoma" w:cs="Tahoma"/>
          <w:b/>
          <w:color w:val="0070C0"/>
          <w:sz w:val="20"/>
        </w:rPr>
      </w:pPr>
    </w:p>
    <w:p w:rsidR="00B906C4" w:rsidRPr="00AA56DA" w:rsidRDefault="00B906C4" w:rsidP="00B906C4">
      <w:pPr>
        <w:rPr>
          <w:rFonts w:ascii="Tahoma" w:hAnsi="Tahoma" w:cs="Tahoma"/>
          <w:b/>
          <w:color w:val="0070C0"/>
          <w:sz w:val="20"/>
          <w:szCs w:val="20"/>
        </w:rPr>
      </w:pPr>
      <w:r w:rsidRPr="00AA56DA">
        <w:rPr>
          <w:rFonts w:ascii="Tahoma" w:hAnsi="Tahoma" w:cs="Tahoma"/>
          <w:b/>
          <w:color w:val="0070C0"/>
          <w:sz w:val="20"/>
          <w:szCs w:val="20"/>
        </w:rPr>
        <w:t>Suggested Approaches</w:t>
      </w:r>
    </w:p>
    <w:p w:rsidR="00B906C4" w:rsidRDefault="00B906C4" w:rsidP="00B906C4">
      <w:pPr>
        <w:rPr>
          <w:rFonts w:ascii="Tahoma" w:hAnsi="Tahoma" w:cs="Tahoma"/>
          <w:sz w:val="20"/>
          <w:szCs w:val="20"/>
        </w:rPr>
      </w:pPr>
      <w:r w:rsidRPr="00487DC2">
        <w:rPr>
          <w:rFonts w:ascii="Tahoma" w:hAnsi="Tahoma" w:cs="Tahoma"/>
          <w:sz w:val="20"/>
          <w:szCs w:val="20"/>
        </w:rPr>
        <w:t>The UK Department of Transport Behavioural Insights Toolkit (</w:t>
      </w:r>
      <w:proofErr w:type="spellStart"/>
      <w:r w:rsidRPr="00487DC2">
        <w:rPr>
          <w:rFonts w:ascii="Tahoma" w:hAnsi="Tahoma" w:cs="Tahoma"/>
          <w:sz w:val="20"/>
          <w:szCs w:val="20"/>
        </w:rPr>
        <w:t>DfT</w:t>
      </w:r>
      <w:proofErr w:type="spellEnd"/>
      <w:r w:rsidRPr="00487DC2">
        <w:rPr>
          <w:rFonts w:ascii="Tahoma" w:hAnsi="Tahoma" w:cs="Tahoma"/>
          <w:sz w:val="20"/>
          <w:szCs w:val="20"/>
        </w:rPr>
        <w:t>, 2011)</w:t>
      </w:r>
      <w:r>
        <w:rPr>
          <w:rFonts w:ascii="Tahoma" w:hAnsi="Tahoma" w:cs="Tahoma"/>
          <w:sz w:val="20"/>
          <w:szCs w:val="20"/>
        </w:rPr>
        <w:t xml:space="preserve"> suggests several ways that norms can be challenged or actively used;</w:t>
      </w:r>
    </w:p>
    <w:p w:rsidR="00B906C4" w:rsidRPr="00F118E7" w:rsidRDefault="00B906C4" w:rsidP="00B906C4">
      <w:pPr>
        <w:pStyle w:val="ListParagraph"/>
        <w:numPr>
          <w:ilvl w:val="0"/>
          <w:numId w:val="8"/>
        </w:numPr>
        <w:rPr>
          <w:rFonts w:ascii="Tahoma" w:hAnsi="Tahoma" w:cs="Tahoma"/>
          <w:sz w:val="20"/>
          <w:szCs w:val="20"/>
        </w:rPr>
      </w:pPr>
      <w:r w:rsidRPr="00F118E7">
        <w:rPr>
          <w:rFonts w:ascii="Tahoma" w:hAnsi="Tahoma" w:cs="Tahoma"/>
          <w:sz w:val="20"/>
          <w:szCs w:val="20"/>
        </w:rPr>
        <w:t xml:space="preserve">Providing feedback – allows people to compare their current behaviour against others </w:t>
      </w:r>
      <w:proofErr w:type="spellStart"/>
      <w:r w:rsidRPr="00F118E7">
        <w:rPr>
          <w:rFonts w:ascii="Tahoma" w:hAnsi="Tahoma" w:cs="Tahoma"/>
          <w:i/>
          <w:sz w:val="20"/>
          <w:szCs w:val="20"/>
        </w:rPr>
        <w:t>ie</w:t>
      </w:r>
      <w:proofErr w:type="spellEnd"/>
      <w:r w:rsidRPr="00F118E7">
        <w:rPr>
          <w:rFonts w:ascii="Tahoma" w:hAnsi="Tahoma" w:cs="Tahoma"/>
          <w:i/>
          <w:sz w:val="20"/>
          <w:szCs w:val="20"/>
        </w:rPr>
        <w:t xml:space="preserve"> students at this campus have a higher than average cycling rate</w:t>
      </w:r>
    </w:p>
    <w:p w:rsidR="00B906C4" w:rsidRPr="00F118E7" w:rsidRDefault="00B906C4" w:rsidP="00B906C4">
      <w:pPr>
        <w:pStyle w:val="ListParagraph"/>
        <w:numPr>
          <w:ilvl w:val="0"/>
          <w:numId w:val="8"/>
        </w:numPr>
        <w:rPr>
          <w:rFonts w:ascii="Tahoma" w:hAnsi="Tahoma" w:cs="Tahoma"/>
          <w:sz w:val="20"/>
          <w:szCs w:val="20"/>
        </w:rPr>
      </w:pPr>
      <w:r w:rsidRPr="00F118E7">
        <w:rPr>
          <w:rFonts w:ascii="Tahoma" w:hAnsi="Tahoma" w:cs="Tahoma"/>
          <w:sz w:val="20"/>
          <w:szCs w:val="20"/>
        </w:rPr>
        <w:t xml:space="preserve">Making individuals visible – proponents of current behaviour can be made more visible through case-studies, testimonials or networks </w:t>
      </w:r>
      <w:proofErr w:type="spellStart"/>
      <w:r w:rsidRPr="00F118E7">
        <w:rPr>
          <w:rFonts w:ascii="Tahoma" w:hAnsi="Tahoma" w:cs="Tahoma"/>
          <w:i/>
          <w:sz w:val="20"/>
          <w:szCs w:val="20"/>
        </w:rPr>
        <w:t>ie</w:t>
      </w:r>
      <w:proofErr w:type="spellEnd"/>
      <w:r w:rsidRPr="00F118E7">
        <w:rPr>
          <w:rFonts w:ascii="Tahoma" w:hAnsi="Tahoma" w:cs="Tahoma"/>
          <w:i/>
          <w:sz w:val="20"/>
          <w:szCs w:val="20"/>
        </w:rPr>
        <w:t xml:space="preserve"> arranging for fellow students to lead organised rides</w:t>
      </w:r>
    </w:p>
    <w:p w:rsidR="00B906C4" w:rsidRPr="00F118E7" w:rsidRDefault="00B906C4" w:rsidP="00B906C4">
      <w:pPr>
        <w:pStyle w:val="ListParagraph"/>
        <w:numPr>
          <w:ilvl w:val="0"/>
          <w:numId w:val="8"/>
        </w:numPr>
        <w:rPr>
          <w:rFonts w:ascii="Tahoma" w:hAnsi="Tahoma" w:cs="Tahoma"/>
          <w:sz w:val="20"/>
          <w:szCs w:val="20"/>
        </w:rPr>
      </w:pPr>
      <w:r w:rsidRPr="00F118E7">
        <w:rPr>
          <w:rFonts w:ascii="Tahoma" w:hAnsi="Tahoma" w:cs="Tahoma"/>
          <w:sz w:val="20"/>
          <w:szCs w:val="20"/>
        </w:rPr>
        <w:t xml:space="preserve">Recruiting influential figureheads – should be a credible figurehead that is respected by members of a peer group </w:t>
      </w:r>
      <w:proofErr w:type="spellStart"/>
      <w:r w:rsidRPr="00F118E7">
        <w:rPr>
          <w:rFonts w:ascii="Tahoma" w:hAnsi="Tahoma" w:cs="Tahoma"/>
          <w:i/>
          <w:sz w:val="20"/>
          <w:szCs w:val="20"/>
        </w:rPr>
        <w:t>ie</w:t>
      </w:r>
      <w:proofErr w:type="spellEnd"/>
      <w:r w:rsidRPr="00F118E7">
        <w:rPr>
          <w:rFonts w:ascii="Tahoma" w:hAnsi="Tahoma" w:cs="Tahoma"/>
          <w:i/>
          <w:sz w:val="20"/>
          <w:szCs w:val="20"/>
        </w:rPr>
        <w:t xml:space="preserve"> local celebrities, SU reps, hall reps </w:t>
      </w:r>
    </w:p>
    <w:p w:rsidR="00B906C4" w:rsidRPr="00F118E7" w:rsidRDefault="00B906C4" w:rsidP="00B906C4">
      <w:pPr>
        <w:pStyle w:val="ListParagraph"/>
        <w:numPr>
          <w:ilvl w:val="0"/>
          <w:numId w:val="8"/>
        </w:numPr>
        <w:rPr>
          <w:rFonts w:ascii="Tahoma" w:hAnsi="Tahoma" w:cs="Tahoma"/>
          <w:sz w:val="20"/>
        </w:rPr>
      </w:pPr>
      <w:r w:rsidRPr="00F118E7">
        <w:rPr>
          <w:rFonts w:ascii="Tahoma" w:hAnsi="Tahoma" w:cs="Tahoma"/>
          <w:sz w:val="20"/>
          <w:szCs w:val="20"/>
        </w:rPr>
        <w:t xml:space="preserve">Practising what you preach – </w:t>
      </w:r>
      <w:r w:rsidRPr="00F118E7">
        <w:rPr>
          <w:rFonts w:ascii="Tahoma" w:hAnsi="Tahoma" w:cs="Tahoma"/>
          <w:i/>
          <w:sz w:val="20"/>
          <w:szCs w:val="20"/>
        </w:rPr>
        <w:t>perhaps applies more to a business context, but could recruit</w:t>
      </w:r>
      <w:r w:rsidRPr="00F118E7">
        <w:rPr>
          <w:rFonts w:ascii="Tahoma" w:hAnsi="Tahoma" w:cs="Tahoma"/>
          <w:sz w:val="20"/>
          <w:szCs w:val="20"/>
        </w:rPr>
        <w:t xml:space="preserve"> </w:t>
      </w:r>
      <w:r w:rsidRPr="00F118E7">
        <w:rPr>
          <w:rFonts w:ascii="Tahoma" w:hAnsi="Tahoma" w:cs="Tahoma"/>
          <w:i/>
          <w:sz w:val="20"/>
          <w:szCs w:val="20"/>
        </w:rPr>
        <w:t>University management (Vice-Chancellor?) for marketing</w:t>
      </w:r>
    </w:p>
    <w:p w:rsidR="00B906C4" w:rsidRDefault="00B906C4" w:rsidP="00B906C4">
      <w:pPr>
        <w:rPr>
          <w:rFonts w:ascii="Tahoma" w:hAnsi="Tahoma" w:cs="Tahoma"/>
          <w:sz w:val="20"/>
        </w:rPr>
      </w:pPr>
      <w:r>
        <w:rPr>
          <w:rFonts w:ascii="Tahoma" w:hAnsi="Tahoma" w:cs="Tahoma"/>
          <w:sz w:val="20"/>
        </w:rPr>
        <w:t>Tapp (2008) advises that a social marketing approach to cycling should c</w:t>
      </w:r>
      <w:r w:rsidRPr="00AA56DA">
        <w:rPr>
          <w:rFonts w:ascii="Tahoma" w:hAnsi="Tahoma" w:cs="Tahoma"/>
          <w:sz w:val="20"/>
        </w:rPr>
        <w:t>reate an integrated</w:t>
      </w:r>
      <w:r>
        <w:rPr>
          <w:rFonts w:ascii="Tahoma" w:hAnsi="Tahoma" w:cs="Tahoma"/>
          <w:sz w:val="20"/>
        </w:rPr>
        <w:t xml:space="preserve"> approach, combining personal appeals to motives, attractive offers to overcome barriers and appeals to self-interest. There is evidence that the effect of combining offers is greater than the additive effect of the individual offers (</w:t>
      </w:r>
      <w:proofErr w:type="spellStart"/>
      <w:r>
        <w:rPr>
          <w:rFonts w:ascii="Tahoma" w:hAnsi="Tahoma" w:cs="Tahoma"/>
          <w:sz w:val="20"/>
        </w:rPr>
        <w:t>Thorgersen</w:t>
      </w:r>
      <w:proofErr w:type="spellEnd"/>
      <w:r>
        <w:rPr>
          <w:rFonts w:ascii="Tahoma" w:hAnsi="Tahoma" w:cs="Tahoma"/>
          <w:sz w:val="20"/>
        </w:rPr>
        <w:t>, 2006).</w:t>
      </w:r>
      <w:r w:rsidR="005E7DF9">
        <w:rPr>
          <w:rFonts w:ascii="Tahoma" w:hAnsi="Tahoma" w:cs="Tahoma"/>
          <w:sz w:val="20"/>
        </w:rPr>
        <w:t xml:space="preserve"> </w:t>
      </w:r>
      <w:r>
        <w:rPr>
          <w:rFonts w:ascii="Tahoma" w:hAnsi="Tahoma" w:cs="Tahoma"/>
          <w:sz w:val="20"/>
        </w:rPr>
        <w:t>Tapp (2008) suggests the below approaches have been proven to work in a travel context;</w:t>
      </w:r>
    </w:p>
    <w:p w:rsidR="00B906C4" w:rsidRPr="00467614" w:rsidRDefault="00B906C4" w:rsidP="00B906C4">
      <w:pPr>
        <w:pStyle w:val="ListParagraph"/>
        <w:numPr>
          <w:ilvl w:val="0"/>
          <w:numId w:val="20"/>
        </w:numPr>
        <w:rPr>
          <w:rFonts w:ascii="Tahoma" w:hAnsi="Tahoma" w:cs="Tahoma"/>
          <w:sz w:val="20"/>
        </w:rPr>
      </w:pPr>
      <w:r w:rsidRPr="00467614">
        <w:rPr>
          <w:rFonts w:ascii="Tahoma" w:hAnsi="Tahoma" w:cs="Tahoma"/>
          <w:sz w:val="20"/>
        </w:rPr>
        <w:t xml:space="preserve">Individualised marketing – </w:t>
      </w:r>
      <w:proofErr w:type="spellStart"/>
      <w:r w:rsidRPr="00467614">
        <w:rPr>
          <w:rFonts w:ascii="Tahoma" w:hAnsi="Tahoma" w:cs="Tahoma"/>
          <w:sz w:val="20"/>
        </w:rPr>
        <w:t>ie</w:t>
      </w:r>
      <w:proofErr w:type="spellEnd"/>
      <w:r w:rsidRPr="00467614">
        <w:rPr>
          <w:rFonts w:ascii="Tahoma" w:hAnsi="Tahoma" w:cs="Tahoma"/>
          <w:sz w:val="20"/>
        </w:rPr>
        <w:t xml:space="preserve"> Personal Travel Planning</w:t>
      </w:r>
    </w:p>
    <w:p w:rsidR="00B906C4" w:rsidRPr="00467614" w:rsidRDefault="00B906C4" w:rsidP="00B906C4">
      <w:pPr>
        <w:pStyle w:val="ListParagraph"/>
        <w:numPr>
          <w:ilvl w:val="0"/>
          <w:numId w:val="20"/>
        </w:numPr>
        <w:rPr>
          <w:rFonts w:ascii="Tahoma" w:hAnsi="Tahoma" w:cs="Tahoma"/>
          <w:sz w:val="20"/>
        </w:rPr>
      </w:pPr>
      <w:r w:rsidRPr="00467614">
        <w:rPr>
          <w:rFonts w:ascii="Tahoma" w:hAnsi="Tahoma" w:cs="Tahoma"/>
          <w:sz w:val="20"/>
        </w:rPr>
        <w:t>Workplace face-to-face champions</w:t>
      </w:r>
    </w:p>
    <w:p w:rsidR="00B906C4" w:rsidRPr="00467614" w:rsidRDefault="00B906C4" w:rsidP="00B906C4">
      <w:pPr>
        <w:pStyle w:val="ListParagraph"/>
        <w:numPr>
          <w:ilvl w:val="0"/>
          <w:numId w:val="20"/>
        </w:numPr>
        <w:rPr>
          <w:rFonts w:ascii="Tahoma" w:hAnsi="Tahoma" w:cs="Tahoma"/>
          <w:sz w:val="20"/>
        </w:rPr>
      </w:pPr>
      <w:r w:rsidRPr="00467614">
        <w:rPr>
          <w:rFonts w:ascii="Tahoma" w:hAnsi="Tahoma" w:cs="Tahoma"/>
          <w:sz w:val="20"/>
        </w:rPr>
        <w:t>Social influence of other cyclists</w:t>
      </w:r>
    </w:p>
    <w:p w:rsidR="00B906C4" w:rsidRPr="00467614" w:rsidRDefault="00B906C4" w:rsidP="00B906C4">
      <w:pPr>
        <w:pStyle w:val="ListParagraph"/>
        <w:numPr>
          <w:ilvl w:val="0"/>
          <w:numId w:val="20"/>
        </w:numPr>
        <w:rPr>
          <w:rFonts w:ascii="Tahoma" w:hAnsi="Tahoma" w:cs="Tahoma"/>
          <w:sz w:val="20"/>
        </w:rPr>
      </w:pPr>
      <w:r w:rsidRPr="00467614">
        <w:rPr>
          <w:rFonts w:ascii="Tahoma" w:hAnsi="Tahoma" w:cs="Tahoma"/>
          <w:sz w:val="20"/>
        </w:rPr>
        <w:t>Segmentation</w:t>
      </w:r>
    </w:p>
    <w:p w:rsidR="00B906C4" w:rsidRPr="00467614" w:rsidRDefault="00B906C4" w:rsidP="00B906C4">
      <w:pPr>
        <w:pStyle w:val="ListParagraph"/>
        <w:numPr>
          <w:ilvl w:val="0"/>
          <w:numId w:val="20"/>
        </w:numPr>
        <w:rPr>
          <w:rFonts w:ascii="Tahoma" w:hAnsi="Tahoma" w:cs="Tahoma"/>
          <w:sz w:val="20"/>
        </w:rPr>
      </w:pPr>
      <w:r w:rsidRPr="00467614">
        <w:rPr>
          <w:rFonts w:ascii="Tahoma" w:hAnsi="Tahoma" w:cs="Tahoma"/>
          <w:sz w:val="20"/>
        </w:rPr>
        <w:t>Ride to work days – only works well if it is big, well marketed and perhaps city wide</w:t>
      </w:r>
    </w:p>
    <w:p w:rsidR="00B906C4" w:rsidRPr="00467614" w:rsidRDefault="00B906C4" w:rsidP="00B906C4">
      <w:pPr>
        <w:pStyle w:val="ListParagraph"/>
        <w:numPr>
          <w:ilvl w:val="0"/>
          <w:numId w:val="20"/>
        </w:numPr>
        <w:rPr>
          <w:rFonts w:ascii="Tahoma" w:hAnsi="Tahoma" w:cs="Tahoma"/>
          <w:sz w:val="20"/>
        </w:rPr>
      </w:pPr>
      <w:r w:rsidRPr="00467614">
        <w:rPr>
          <w:rFonts w:ascii="Tahoma" w:hAnsi="Tahoma" w:cs="Tahoma"/>
          <w:sz w:val="20"/>
        </w:rPr>
        <w:t>Promotional events – if linked in to other offers, and not a stand-alone event</w:t>
      </w:r>
    </w:p>
    <w:p w:rsidR="00B906C4" w:rsidRPr="00467614" w:rsidRDefault="00B906C4" w:rsidP="00B906C4">
      <w:pPr>
        <w:pStyle w:val="ListParagraph"/>
        <w:numPr>
          <w:ilvl w:val="0"/>
          <w:numId w:val="20"/>
        </w:numPr>
        <w:rPr>
          <w:rFonts w:ascii="Tahoma" w:hAnsi="Tahoma" w:cs="Tahoma"/>
          <w:sz w:val="20"/>
        </w:rPr>
      </w:pPr>
      <w:r w:rsidRPr="00467614">
        <w:rPr>
          <w:rFonts w:ascii="Tahoma" w:hAnsi="Tahoma" w:cs="Tahoma"/>
          <w:sz w:val="20"/>
        </w:rPr>
        <w:t>Bike Doctor</w:t>
      </w:r>
    </w:p>
    <w:p w:rsidR="00B906C4" w:rsidRPr="00467614" w:rsidRDefault="00B906C4" w:rsidP="00B906C4">
      <w:pPr>
        <w:pStyle w:val="ListParagraph"/>
        <w:numPr>
          <w:ilvl w:val="0"/>
          <w:numId w:val="20"/>
        </w:numPr>
        <w:rPr>
          <w:rFonts w:ascii="Tahoma" w:hAnsi="Tahoma" w:cs="Tahoma"/>
          <w:sz w:val="20"/>
        </w:rPr>
      </w:pPr>
      <w:r w:rsidRPr="00467614">
        <w:rPr>
          <w:rFonts w:ascii="Tahoma" w:hAnsi="Tahoma" w:cs="Tahoma"/>
          <w:sz w:val="20"/>
        </w:rPr>
        <w:t>Bike Training</w:t>
      </w:r>
    </w:p>
    <w:p w:rsidR="00F66C04" w:rsidRPr="00B906C4" w:rsidRDefault="005E7DF9" w:rsidP="00F66C04">
      <w:pPr>
        <w:rPr>
          <w:rFonts w:ascii="Tahoma" w:hAnsi="Tahoma" w:cs="Tahoma"/>
          <w:sz w:val="20"/>
        </w:rPr>
      </w:pPr>
      <w:r w:rsidRPr="005E7DF9">
        <w:rPr>
          <w:rFonts w:ascii="Tahoma" w:hAnsi="Tahoma" w:cs="Tahoma"/>
          <w:sz w:val="20"/>
        </w:rPr>
        <w:t>Alongside</w:t>
      </w:r>
      <w:r>
        <w:rPr>
          <w:rFonts w:ascii="Tahoma" w:hAnsi="Tahoma" w:cs="Tahoma"/>
          <w:sz w:val="20"/>
        </w:rPr>
        <w:t xml:space="preserve"> personalised, face-to-face communication there is also an opportunity to use online channels for both informational and normative influence. Obvious channels available are the university web pages,</w:t>
      </w:r>
      <w:r w:rsidR="00A23095">
        <w:rPr>
          <w:rFonts w:ascii="Tahoma" w:hAnsi="Tahoma" w:cs="Tahoma"/>
          <w:sz w:val="20"/>
        </w:rPr>
        <w:t xml:space="preserve"> direct emails,</w:t>
      </w:r>
      <w:r>
        <w:rPr>
          <w:rFonts w:ascii="Tahoma" w:hAnsi="Tahoma" w:cs="Tahoma"/>
          <w:sz w:val="20"/>
        </w:rPr>
        <w:t xml:space="preserve"> social media, apps and online tools. </w:t>
      </w:r>
      <w:r w:rsidR="00F66C04">
        <w:rPr>
          <w:rFonts w:ascii="Tahoma" w:hAnsi="Tahoma" w:cs="Tahoma"/>
          <w:sz w:val="20"/>
        </w:rPr>
        <w:t xml:space="preserve">By way of example, the University of West England has been making good use of </w:t>
      </w:r>
      <w:proofErr w:type="spellStart"/>
      <w:r w:rsidR="00F66C04">
        <w:rPr>
          <w:rFonts w:ascii="Tahoma" w:hAnsi="Tahoma" w:cs="Tahoma"/>
          <w:sz w:val="20"/>
        </w:rPr>
        <w:t>facebook</w:t>
      </w:r>
      <w:proofErr w:type="spellEnd"/>
      <w:r w:rsidR="00F66C04">
        <w:rPr>
          <w:rFonts w:ascii="Tahoma" w:hAnsi="Tahoma" w:cs="Tahoma"/>
          <w:sz w:val="20"/>
        </w:rPr>
        <w:t xml:space="preserve"> to launch energy saving competitions in halls of residence. They have had good responses by tapping into the creativity of students and the lengths some students go for a free prize! </w:t>
      </w:r>
    </w:p>
    <w:p w:rsidR="00F66C04" w:rsidRDefault="00F66C04" w:rsidP="00F66C04">
      <w:pPr>
        <w:jc w:val="center"/>
      </w:pPr>
      <w:r>
        <w:rPr>
          <w:noProof/>
          <w:lang w:eastAsia="en-GB"/>
        </w:rPr>
        <w:lastRenderedPageBreak/>
        <w:drawing>
          <wp:inline distT="0" distB="0" distL="0" distR="0" wp14:anchorId="01D86A99" wp14:editId="667E133F">
            <wp:extent cx="1702291" cy="2345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3611" cy="2347454"/>
                    </a:xfrm>
                    <a:prstGeom prst="rect">
                      <a:avLst/>
                    </a:prstGeom>
                    <a:noFill/>
                    <a:ln>
                      <a:noFill/>
                    </a:ln>
                  </pic:spPr>
                </pic:pic>
              </a:graphicData>
            </a:graphic>
          </wp:inline>
        </w:drawing>
      </w:r>
      <w:r>
        <w:rPr>
          <w:noProof/>
          <w:lang w:eastAsia="en-GB"/>
        </w:rPr>
        <w:drawing>
          <wp:inline distT="0" distB="0" distL="0" distR="0" wp14:anchorId="0DB5436A" wp14:editId="7DE7F6B9">
            <wp:extent cx="1852654" cy="2562995"/>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2705" cy="2563066"/>
                    </a:xfrm>
                    <a:prstGeom prst="rect">
                      <a:avLst/>
                    </a:prstGeom>
                    <a:noFill/>
                    <a:ln>
                      <a:noFill/>
                    </a:ln>
                  </pic:spPr>
                </pic:pic>
              </a:graphicData>
            </a:graphic>
          </wp:inline>
        </w:drawing>
      </w:r>
      <w:r>
        <w:rPr>
          <w:noProof/>
          <w:lang w:eastAsia="en-GB"/>
        </w:rPr>
        <w:drawing>
          <wp:inline distT="0" distB="0" distL="0" distR="0" wp14:anchorId="46F10068" wp14:editId="26A97085">
            <wp:extent cx="1634119" cy="2344991"/>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2559" cy="2357102"/>
                    </a:xfrm>
                    <a:prstGeom prst="rect">
                      <a:avLst/>
                    </a:prstGeom>
                    <a:noFill/>
                    <a:ln>
                      <a:noFill/>
                    </a:ln>
                  </pic:spPr>
                </pic:pic>
              </a:graphicData>
            </a:graphic>
          </wp:inline>
        </w:drawing>
      </w:r>
    </w:p>
    <w:p w:rsidR="00F66C04" w:rsidRPr="00F66C04" w:rsidRDefault="00F66C04" w:rsidP="00F66C04">
      <w:pPr>
        <w:jc w:val="center"/>
        <w:rPr>
          <w:rFonts w:ascii="Tahoma" w:hAnsi="Tahoma" w:cs="Tahoma"/>
          <w:sz w:val="20"/>
        </w:rPr>
      </w:pPr>
      <w:r w:rsidRPr="00F66C04">
        <w:rPr>
          <w:rFonts w:ascii="Tahoma" w:hAnsi="Tahoma" w:cs="Tahoma"/>
          <w:noProof/>
          <w:sz w:val="20"/>
          <w:lang w:eastAsia="en-GB"/>
        </w:rPr>
        <w:drawing>
          <wp:anchor distT="0" distB="0" distL="114300" distR="114300" simplePos="0" relativeHeight="251662336" behindDoc="1" locked="0" layoutInCell="1" allowOverlap="1" wp14:anchorId="4D4E76E2" wp14:editId="56338A67">
            <wp:simplePos x="0" y="0"/>
            <wp:positionH relativeFrom="column">
              <wp:posOffset>4580255</wp:posOffset>
            </wp:positionH>
            <wp:positionV relativeFrom="paragraph">
              <wp:posOffset>452120</wp:posOffset>
            </wp:positionV>
            <wp:extent cx="1569720" cy="2677160"/>
            <wp:effectExtent l="0" t="0" r="0" b="8890"/>
            <wp:wrapTight wrapText="bothSides">
              <wp:wrapPolygon edited="0">
                <wp:start x="0" y="0"/>
                <wp:lineTo x="0" y="21518"/>
                <wp:lineTo x="21233" y="21518"/>
                <wp:lineTo x="2123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9720" cy="2677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C04">
        <w:rPr>
          <w:rFonts w:ascii="Tahoma" w:hAnsi="Tahoma" w:cs="Tahoma"/>
          <w:sz w:val="20"/>
        </w:rPr>
        <w:t>Images taken from the UWE Facebook energy page which has launched a series of photo competitions</w:t>
      </w:r>
    </w:p>
    <w:p w:rsidR="00F66C04" w:rsidRPr="00F66C04" w:rsidRDefault="00F66C04" w:rsidP="00F66C04">
      <w:pPr>
        <w:rPr>
          <w:rFonts w:ascii="Tahoma" w:hAnsi="Tahoma" w:cs="Tahoma"/>
          <w:sz w:val="20"/>
        </w:rPr>
      </w:pPr>
    </w:p>
    <w:p w:rsidR="00F66C04" w:rsidRPr="00F66C04" w:rsidRDefault="00F66C04" w:rsidP="00F66C04">
      <w:pPr>
        <w:rPr>
          <w:rFonts w:ascii="Tahoma" w:hAnsi="Tahoma" w:cs="Tahoma"/>
          <w:sz w:val="20"/>
        </w:rPr>
      </w:pPr>
      <w:r w:rsidRPr="00F66C04">
        <w:rPr>
          <w:rFonts w:ascii="Tahoma" w:hAnsi="Tahoma" w:cs="Tahoma"/>
          <w:sz w:val="20"/>
        </w:rPr>
        <w:t xml:space="preserve">The University of Bristol has been making good use of twitter, and although in early days for a dedicated travel feed, they have seen good success from the use of twitter for open days. Also shown is an image of the Wake </w:t>
      </w:r>
      <w:proofErr w:type="gramStart"/>
      <w:r w:rsidRPr="00F66C04">
        <w:rPr>
          <w:rFonts w:ascii="Tahoma" w:hAnsi="Tahoma" w:cs="Tahoma"/>
          <w:sz w:val="20"/>
        </w:rPr>
        <w:t>Up</w:t>
      </w:r>
      <w:proofErr w:type="gramEnd"/>
      <w:r w:rsidRPr="00F66C04">
        <w:rPr>
          <w:rFonts w:ascii="Tahoma" w:hAnsi="Tahoma" w:cs="Tahoma"/>
          <w:sz w:val="20"/>
        </w:rPr>
        <w:t xml:space="preserve"> West Twitter feed, which is a good example of a travel Twitter feed aimed at a specifically younger audience. The tone of voice is more informal and colloquial (not what you might expect from a local council feed) and there are lots of sign-posts to other events and feeds, whilst still promoting the travel message. </w:t>
      </w:r>
    </w:p>
    <w:p w:rsidR="00F66C04" w:rsidRPr="00F66C04" w:rsidRDefault="00F66C04" w:rsidP="00F66C04">
      <w:pPr>
        <w:rPr>
          <w:rFonts w:ascii="Tahoma" w:hAnsi="Tahoma" w:cs="Tahoma"/>
          <w:sz w:val="20"/>
        </w:rPr>
      </w:pPr>
      <w:r w:rsidRPr="00F66C04">
        <w:rPr>
          <w:rFonts w:ascii="Tahoma" w:hAnsi="Tahoma" w:cs="Tahoma"/>
          <w:sz w:val="20"/>
        </w:rPr>
        <w:t>It is not yet clear whether it is wise to combine messages around a travel channel or to develop dedicated cycling channels.</w:t>
      </w:r>
      <w:r w:rsidR="005E7DF9">
        <w:rPr>
          <w:rFonts w:ascii="Tahoma" w:hAnsi="Tahoma" w:cs="Tahoma"/>
          <w:sz w:val="20"/>
        </w:rPr>
        <w:t xml:space="preserve"> Other tools available for the local area are journey planners (</w:t>
      </w:r>
      <w:proofErr w:type="spellStart"/>
      <w:r w:rsidR="005E7DF9">
        <w:rPr>
          <w:rFonts w:ascii="Tahoma" w:hAnsi="Tahoma" w:cs="Tahoma"/>
          <w:sz w:val="20"/>
        </w:rPr>
        <w:t>TravelWest</w:t>
      </w:r>
      <w:proofErr w:type="spellEnd"/>
      <w:r w:rsidR="005E7DF9">
        <w:rPr>
          <w:rFonts w:ascii="Tahoma" w:hAnsi="Tahoma" w:cs="Tahoma"/>
          <w:sz w:val="20"/>
        </w:rPr>
        <w:t xml:space="preserve"> Journey Planner, Cycle Streets </w:t>
      </w:r>
      <w:proofErr w:type="spellStart"/>
      <w:r w:rsidR="005E7DF9">
        <w:rPr>
          <w:rFonts w:ascii="Tahoma" w:hAnsi="Tahoma" w:cs="Tahoma"/>
          <w:sz w:val="20"/>
        </w:rPr>
        <w:t>etc</w:t>
      </w:r>
      <w:proofErr w:type="spellEnd"/>
      <w:r w:rsidR="005E7DF9">
        <w:rPr>
          <w:rFonts w:ascii="Tahoma" w:hAnsi="Tahoma" w:cs="Tahoma"/>
          <w:sz w:val="20"/>
        </w:rPr>
        <w:t>) and a council sponsored bus checker app.</w:t>
      </w:r>
      <w:r w:rsidR="00A23095">
        <w:rPr>
          <w:rFonts w:ascii="Tahoma" w:hAnsi="Tahoma" w:cs="Tahoma"/>
          <w:sz w:val="20"/>
        </w:rPr>
        <w:t xml:space="preserve"> Both universities have moved or are moving to electronic only welcome packs and messages – these can amount to hundreds of pages of content, where messages can get lost. There may be scope to send direct emails to prospective students with a travel message (</w:t>
      </w:r>
      <w:proofErr w:type="spellStart"/>
      <w:r w:rsidR="00CC74DF">
        <w:rPr>
          <w:rFonts w:ascii="Tahoma" w:hAnsi="Tahoma" w:cs="Tahoma"/>
          <w:sz w:val="20"/>
        </w:rPr>
        <w:t>ie</w:t>
      </w:r>
      <w:proofErr w:type="spellEnd"/>
      <w:r w:rsidR="00CC74DF">
        <w:rPr>
          <w:rFonts w:ascii="Tahoma" w:hAnsi="Tahoma" w:cs="Tahoma"/>
          <w:sz w:val="20"/>
        </w:rPr>
        <w:t xml:space="preserve"> ‘most students in your halls bring a bike to </w:t>
      </w:r>
      <w:proofErr w:type="spellStart"/>
      <w:r w:rsidR="00CC74DF">
        <w:rPr>
          <w:rFonts w:ascii="Tahoma" w:hAnsi="Tahoma" w:cs="Tahoma"/>
          <w:sz w:val="20"/>
        </w:rPr>
        <w:t>uni</w:t>
      </w:r>
      <w:proofErr w:type="spellEnd"/>
      <w:r w:rsidR="00CC74DF">
        <w:rPr>
          <w:rFonts w:ascii="Tahoma" w:hAnsi="Tahoma" w:cs="Tahoma"/>
          <w:sz w:val="20"/>
        </w:rPr>
        <w:t>, have you thought about bringing yours?’). However, it is noted that UWE accommodation services alone send upwards of 12 separate emails to new students before they arrive.</w:t>
      </w:r>
    </w:p>
    <w:p w:rsidR="00F66C04" w:rsidRDefault="00F66C04" w:rsidP="00F66C04">
      <w:pPr>
        <w:rPr>
          <w:rFonts w:ascii="Tahoma" w:hAnsi="Tahoma" w:cs="Tahoma"/>
          <w:b/>
          <w:color w:val="0070C0"/>
          <w:sz w:val="20"/>
        </w:rPr>
      </w:pPr>
    </w:p>
    <w:p w:rsidR="005E11BC" w:rsidRDefault="005E11BC" w:rsidP="008D237E">
      <w:pPr>
        <w:rPr>
          <w:rFonts w:ascii="Tahoma" w:hAnsi="Tahoma" w:cs="Tahoma"/>
          <w:b/>
          <w:color w:val="0070C0"/>
          <w:sz w:val="20"/>
        </w:rPr>
      </w:pPr>
      <w:r>
        <w:rPr>
          <w:rFonts w:ascii="Tahoma" w:hAnsi="Tahoma" w:cs="Tahoma"/>
          <w:b/>
          <w:color w:val="0070C0"/>
          <w:sz w:val="20"/>
        </w:rPr>
        <w:t>Segmentation</w:t>
      </w:r>
    </w:p>
    <w:p w:rsidR="00C40AE7" w:rsidRPr="005E11BC" w:rsidRDefault="005E11BC" w:rsidP="008D237E">
      <w:pPr>
        <w:rPr>
          <w:rFonts w:ascii="Tahoma" w:hAnsi="Tahoma" w:cs="Tahoma"/>
          <w:sz w:val="20"/>
        </w:rPr>
      </w:pPr>
      <w:r w:rsidRPr="005E11BC">
        <w:rPr>
          <w:rFonts w:ascii="Tahoma" w:hAnsi="Tahoma" w:cs="Tahoma"/>
          <w:sz w:val="20"/>
        </w:rPr>
        <w:t xml:space="preserve">It is </w:t>
      </w:r>
      <w:r>
        <w:rPr>
          <w:rFonts w:ascii="Tahoma" w:hAnsi="Tahoma" w:cs="Tahoma"/>
          <w:sz w:val="20"/>
        </w:rPr>
        <w:t>anticipated that there will not be a homogenous ‘student culture’ but multiple complex sub-groups. Differences not only between students of the two universities, but within the student body of each university (</w:t>
      </w:r>
      <w:proofErr w:type="spellStart"/>
      <w:r>
        <w:rPr>
          <w:rFonts w:ascii="Tahoma" w:hAnsi="Tahoma" w:cs="Tahoma"/>
          <w:sz w:val="20"/>
        </w:rPr>
        <w:t>ie</w:t>
      </w:r>
      <w:proofErr w:type="spellEnd"/>
      <w:r>
        <w:rPr>
          <w:rFonts w:ascii="Tahoma" w:hAnsi="Tahoma" w:cs="Tahoma"/>
          <w:sz w:val="20"/>
        </w:rPr>
        <w:t xml:space="preserve"> domestic </w:t>
      </w:r>
      <w:proofErr w:type="spellStart"/>
      <w:r>
        <w:rPr>
          <w:rFonts w:ascii="Tahoma" w:hAnsi="Tahoma" w:cs="Tahoma"/>
          <w:sz w:val="20"/>
        </w:rPr>
        <w:t>vs</w:t>
      </w:r>
      <w:proofErr w:type="spellEnd"/>
      <w:r>
        <w:rPr>
          <w:rFonts w:ascii="Tahoma" w:hAnsi="Tahoma" w:cs="Tahoma"/>
          <w:sz w:val="20"/>
        </w:rPr>
        <w:t xml:space="preserve"> international, creative/arts </w:t>
      </w:r>
      <w:proofErr w:type="spellStart"/>
      <w:r>
        <w:rPr>
          <w:rFonts w:ascii="Tahoma" w:hAnsi="Tahoma" w:cs="Tahoma"/>
          <w:sz w:val="20"/>
        </w:rPr>
        <w:t>vs</w:t>
      </w:r>
      <w:proofErr w:type="spellEnd"/>
      <w:r>
        <w:rPr>
          <w:rFonts w:ascii="Tahoma" w:hAnsi="Tahoma" w:cs="Tahoma"/>
          <w:sz w:val="20"/>
        </w:rPr>
        <w:t xml:space="preserve"> science/engineering</w:t>
      </w:r>
      <w:r w:rsidR="00094E60">
        <w:rPr>
          <w:rFonts w:ascii="Tahoma" w:hAnsi="Tahoma" w:cs="Tahoma"/>
          <w:sz w:val="20"/>
        </w:rPr>
        <w:t xml:space="preserve"> &amp; socio-economic background)</w:t>
      </w:r>
      <w:r>
        <w:rPr>
          <w:rFonts w:ascii="Tahoma" w:hAnsi="Tahoma" w:cs="Tahoma"/>
          <w:sz w:val="20"/>
        </w:rPr>
        <w:t xml:space="preserve"> is likely to have big impacts on the content and delivery of any intervention. </w:t>
      </w:r>
      <w:r w:rsidR="00C40AE7">
        <w:rPr>
          <w:rFonts w:ascii="Tahoma" w:hAnsi="Tahoma" w:cs="Tahoma"/>
          <w:sz w:val="20"/>
        </w:rPr>
        <w:t xml:space="preserve">Therefore segmentation and demographics need to be considered in the design of </w:t>
      </w:r>
      <w:r w:rsidR="00562DC6">
        <w:rPr>
          <w:rFonts w:ascii="Tahoma" w:hAnsi="Tahoma" w:cs="Tahoma"/>
          <w:sz w:val="20"/>
        </w:rPr>
        <w:t>the research and project implementation.</w:t>
      </w:r>
    </w:p>
    <w:p w:rsidR="005E11BC" w:rsidRDefault="00094E60" w:rsidP="008D237E">
      <w:pPr>
        <w:rPr>
          <w:rFonts w:ascii="Tahoma" w:hAnsi="Tahoma" w:cs="Tahoma"/>
          <w:sz w:val="20"/>
        </w:rPr>
      </w:pPr>
      <w:r>
        <w:rPr>
          <w:rFonts w:ascii="Tahoma" w:hAnsi="Tahoma" w:cs="Tahoma"/>
          <w:sz w:val="20"/>
        </w:rPr>
        <w:lastRenderedPageBreak/>
        <w:t>During a campaign to reduce smoking in young adults in California, it was recognised that a social group defined as ‘hipsters’ were significantly more likely to smoke (Ling et al, 2008). This led to the resulting campaign being focused on values deemed important to the hipster sub-group of social justice and distrust of large corporations, rather than the conventional health messages. The content delivery used local artists to create compelling posters for local events in bars, where anti-tobacco messages were delivered in an authentic</w:t>
      </w:r>
      <w:r w:rsidR="001C384E">
        <w:rPr>
          <w:rFonts w:ascii="Tahoma" w:hAnsi="Tahoma" w:cs="Tahoma"/>
          <w:sz w:val="20"/>
        </w:rPr>
        <w:t xml:space="preserve"> and effective manner (French et al, 2011).</w:t>
      </w:r>
    </w:p>
    <w:p w:rsidR="00904A1B" w:rsidRDefault="00904A1B" w:rsidP="008D237E">
      <w:pPr>
        <w:rPr>
          <w:rFonts w:ascii="Tahoma" w:hAnsi="Tahoma" w:cs="Tahoma"/>
          <w:sz w:val="20"/>
        </w:rPr>
      </w:pPr>
      <w:r>
        <w:rPr>
          <w:rFonts w:ascii="Tahoma" w:hAnsi="Tahoma" w:cs="Tahoma"/>
          <w:sz w:val="20"/>
        </w:rPr>
        <w:t>From a travel perspective, a study on cycling/motoring segments (</w:t>
      </w:r>
      <w:proofErr w:type="spellStart"/>
      <w:r>
        <w:rPr>
          <w:rFonts w:ascii="Tahoma" w:hAnsi="Tahoma" w:cs="Tahoma"/>
          <w:sz w:val="20"/>
        </w:rPr>
        <w:t>Anable</w:t>
      </w:r>
      <w:proofErr w:type="spellEnd"/>
      <w:r>
        <w:rPr>
          <w:rFonts w:ascii="Tahoma" w:hAnsi="Tahoma" w:cs="Tahoma"/>
          <w:sz w:val="20"/>
        </w:rPr>
        <w:t>, 2005) based on psychological values revealed some important insights into different mentalities. The segments were;</w:t>
      </w:r>
    </w:p>
    <w:p w:rsidR="00904A1B" w:rsidRPr="00904A1B" w:rsidRDefault="00904A1B" w:rsidP="00904A1B">
      <w:pPr>
        <w:pStyle w:val="ListParagraph"/>
        <w:numPr>
          <w:ilvl w:val="0"/>
          <w:numId w:val="22"/>
        </w:numPr>
        <w:rPr>
          <w:rFonts w:ascii="Tahoma" w:hAnsi="Tahoma" w:cs="Tahoma"/>
          <w:sz w:val="20"/>
        </w:rPr>
      </w:pPr>
      <w:proofErr w:type="spellStart"/>
      <w:r w:rsidRPr="00904A1B">
        <w:rPr>
          <w:rFonts w:ascii="Tahoma" w:hAnsi="Tahoma" w:cs="Tahoma"/>
          <w:sz w:val="20"/>
        </w:rPr>
        <w:t>Malcontented</w:t>
      </w:r>
      <w:proofErr w:type="spellEnd"/>
      <w:r w:rsidRPr="00904A1B">
        <w:rPr>
          <w:rFonts w:ascii="Tahoma" w:hAnsi="Tahoma" w:cs="Tahoma"/>
          <w:sz w:val="20"/>
        </w:rPr>
        <w:t xml:space="preserve"> Motorists</w:t>
      </w:r>
    </w:p>
    <w:p w:rsidR="00904A1B" w:rsidRDefault="00904A1B" w:rsidP="00904A1B">
      <w:pPr>
        <w:pStyle w:val="ListParagraph"/>
        <w:numPr>
          <w:ilvl w:val="0"/>
          <w:numId w:val="22"/>
        </w:numPr>
        <w:rPr>
          <w:rFonts w:ascii="Tahoma" w:hAnsi="Tahoma" w:cs="Tahoma"/>
          <w:sz w:val="20"/>
        </w:rPr>
      </w:pPr>
      <w:r w:rsidRPr="00904A1B">
        <w:rPr>
          <w:rFonts w:ascii="Tahoma" w:hAnsi="Tahoma" w:cs="Tahoma"/>
          <w:sz w:val="20"/>
        </w:rPr>
        <w:t>Complacent Car Addicts</w:t>
      </w:r>
    </w:p>
    <w:p w:rsidR="00904A1B" w:rsidRDefault="00904A1B" w:rsidP="00904A1B">
      <w:pPr>
        <w:pStyle w:val="ListParagraph"/>
        <w:numPr>
          <w:ilvl w:val="0"/>
          <w:numId w:val="22"/>
        </w:numPr>
        <w:rPr>
          <w:rFonts w:ascii="Tahoma" w:hAnsi="Tahoma" w:cs="Tahoma"/>
          <w:sz w:val="20"/>
        </w:rPr>
      </w:pPr>
      <w:r>
        <w:rPr>
          <w:rFonts w:ascii="Tahoma" w:hAnsi="Tahoma" w:cs="Tahoma"/>
          <w:sz w:val="20"/>
        </w:rPr>
        <w:t>Aspiring Environmentalists</w:t>
      </w:r>
    </w:p>
    <w:p w:rsidR="00904A1B" w:rsidRDefault="00904A1B" w:rsidP="00904A1B">
      <w:pPr>
        <w:pStyle w:val="ListParagraph"/>
        <w:numPr>
          <w:ilvl w:val="0"/>
          <w:numId w:val="22"/>
        </w:numPr>
        <w:rPr>
          <w:rFonts w:ascii="Tahoma" w:hAnsi="Tahoma" w:cs="Tahoma"/>
          <w:sz w:val="20"/>
        </w:rPr>
      </w:pPr>
      <w:r>
        <w:rPr>
          <w:rFonts w:ascii="Tahoma" w:hAnsi="Tahoma" w:cs="Tahoma"/>
          <w:sz w:val="20"/>
        </w:rPr>
        <w:t>Die Hard Drivers</w:t>
      </w:r>
    </w:p>
    <w:p w:rsidR="00904A1B" w:rsidRDefault="00904A1B" w:rsidP="00904A1B">
      <w:pPr>
        <w:pStyle w:val="ListParagraph"/>
        <w:numPr>
          <w:ilvl w:val="0"/>
          <w:numId w:val="22"/>
        </w:numPr>
        <w:rPr>
          <w:rFonts w:ascii="Tahoma" w:hAnsi="Tahoma" w:cs="Tahoma"/>
          <w:sz w:val="20"/>
        </w:rPr>
      </w:pPr>
      <w:r>
        <w:rPr>
          <w:rFonts w:ascii="Tahoma" w:hAnsi="Tahoma" w:cs="Tahoma"/>
          <w:sz w:val="20"/>
        </w:rPr>
        <w:t>Non car owning Car-less Crusaders</w:t>
      </w:r>
    </w:p>
    <w:p w:rsidR="00904A1B" w:rsidRDefault="00904A1B" w:rsidP="00904A1B">
      <w:pPr>
        <w:pStyle w:val="ListParagraph"/>
        <w:numPr>
          <w:ilvl w:val="0"/>
          <w:numId w:val="22"/>
        </w:numPr>
        <w:rPr>
          <w:rFonts w:ascii="Tahoma" w:hAnsi="Tahoma" w:cs="Tahoma"/>
          <w:sz w:val="20"/>
        </w:rPr>
      </w:pPr>
      <w:r>
        <w:rPr>
          <w:rFonts w:ascii="Tahoma" w:hAnsi="Tahoma" w:cs="Tahoma"/>
          <w:sz w:val="20"/>
        </w:rPr>
        <w:t>Reluctant Riders</w:t>
      </w:r>
    </w:p>
    <w:p w:rsidR="00904A1B" w:rsidRPr="00904A1B" w:rsidRDefault="00904A1B" w:rsidP="00904A1B">
      <w:pPr>
        <w:rPr>
          <w:rFonts w:ascii="Tahoma" w:hAnsi="Tahoma" w:cs="Tahoma"/>
          <w:sz w:val="20"/>
        </w:rPr>
      </w:pPr>
      <w:r>
        <w:rPr>
          <w:rFonts w:ascii="Tahoma" w:hAnsi="Tahoma" w:cs="Tahoma"/>
          <w:sz w:val="20"/>
        </w:rPr>
        <w:t>Similar segments were derived from Leonard et al (2011)</w:t>
      </w:r>
      <w:r w:rsidR="00B924D9">
        <w:rPr>
          <w:rFonts w:ascii="Tahoma" w:hAnsi="Tahoma" w:cs="Tahoma"/>
          <w:sz w:val="20"/>
        </w:rPr>
        <w:t xml:space="preserve">, and clearly differing groups will have differing motivations and barriers. Tapp (2008) suggests there will be better returns by focusing efforts on </w:t>
      </w:r>
      <w:proofErr w:type="spellStart"/>
      <w:r w:rsidR="00B924D9">
        <w:rPr>
          <w:rFonts w:ascii="Tahoma" w:hAnsi="Tahoma" w:cs="Tahoma"/>
          <w:sz w:val="20"/>
        </w:rPr>
        <w:t>Malcontented</w:t>
      </w:r>
      <w:proofErr w:type="spellEnd"/>
      <w:r w:rsidR="00B924D9">
        <w:rPr>
          <w:rFonts w:ascii="Tahoma" w:hAnsi="Tahoma" w:cs="Tahoma"/>
          <w:sz w:val="20"/>
        </w:rPr>
        <w:t xml:space="preserve"> Motorists rather than Die Hard Drivers for instance. </w:t>
      </w:r>
    </w:p>
    <w:p w:rsidR="00600139" w:rsidRDefault="00600139" w:rsidP="008D237E">
      <w:pPr>
        <w:rPr>
          <w:rFonts w:ascii="Tahoma" w:hAnsi="Tahoma" w:cs="Tahoma"/>
          <w:color w:val="FF0000"/>
          <w:sz w:val="20"/>
        </w:rPr>
      </w:pPr>
    </w:p>
    <w:p w:rsidR="00E50A94" w:rsidRPr="006324CD" w:rsidRDefault="006324CD" w:rsidP="008D237E">
      <w:pPr>
        <w:rPr>
          <w:rFonts w:ascii="Tahoma" w:hAnsi="Tahoma" w:cs="Tahoma"/>
          <w:b/>
          <w:color w:val="FF0000"/>
          <w:sz w:val="20"/>
        </w:rPr>
      </w:pPr>
      <w:r w:rsidRPr="006324CD">
        <w:rPr>
          <w:rFonts w:ascii="Tahoma" w:hAnsi="Tahoma" w:cs="Tahoma"/>
          <w:b/>
          <w:color w:val="FF0000"/>
          <w:sz w:val="20"/>
        </w:rPr>
        <w:t>Influencing and Communicating – further research</w:t>
      </w:r>
    </w:p>
    <w:p w:rsidR="00E50A94" w:rsidRDefault="006324CD" w:rsidP="008D237E">
      <w:pPr>
        <w:rPr>
          <w:rFonts w:ascii="Tahoma" w:hAnsi="Tahoma" w:cs="Tahoma"/>
          <w:color w:val="FF0000"/>
          <w:sz w:val="20"/>
        </w:rPr>
      </w:pPr>
      <w:r>
        <w:rPr>
          <w:rFonts w:ascii="Tahoma" w:hAnsi="Tahoma" w:cs="Tahoma"/>
          <w:color w:val="FF0000"/>
          <w:sz w:val="20"/>
        </w:rPr>
        <w:t>Where do stud</w:t>
      </w:r>
      <w:r w:rsidR="00EF5574">
        <w:rPr>
          <w:rFonts w:ascii="Tahoma" w:hAnsi="Tahoma" w:cs="Tahoma"/>
          <w:color w:val="FF0000"/>
          <w:sz w:val="20"/>
        </w:rPr>
        <w:t xml:space="preserve">ents get their information from for; a) Day to day travel info? b) </w:t>
      </w:r>
      <w:proofErr w:type="gramStart"/>
      <w:r w:rsidR="00EF5574">
        <w:rPr>
          <w:rFonts w:ascii="Tahoma" w:hAnsi="Tahoma" w:cs="Tahoma"/>
          <w:color w:val="FF0000"/>
          <w:sz w:val="20"/>
        </w:rPr>
        <w:t>initial</w:t>
      </w:r>
      <w:proofErr w:type="gramEnd"/>
      <w:r w:rsidR="00EF5574">
        <w:rPr>
          <w:rFonts w:ascii="Tahoma" w:hAnsi="Tahoma" w:cs="Tahoma"/>
          <w:color w:val="FF0000"/>
          <w:sz w:val="20"/>
        </w:rPr>
        <w:t xml:space="preserve"> info to determine route and mode choices</w:t>
      </w:r>
    </w:p>
    <w:p w:rsidR="006324CD" w:rsidRDefault="006324CD" w:rsidP="008D237E">
      <w:pPr>
        <w:rPr>
          <w:rFonts w:ascii="Tahoma" w:hAnsi="Tahoma" w:cs="Tahoma"/>
          <w:color w:val="FF0000"/>
          <w:sz w:val="20"/>
        </w:rPr>
      </w:pPr>
      <w:r>
        <w:rPr>
          <w:rFonts w:ascii="Tahoma" w:hAnsi="Tahoma" w:cs="Tahoma"/>
          <w:color w:val="FF0000"/>
          <w:sz w:val="20"/>
        </w:rPr>
        <w:t xml:space="preserve">Communication mode – online (web pages, social media, route planners, apps), </w:t>
      </w:r>
      <w:proofErr w:type="spellStart"/>
      <w:r>
        <w:rPr>
          <w:rFonts w:ascii="Tahoma" w:hAnsi="Tahoma" w:cs="Tahoma"/>
          <w:color w:val="FF0000"/>
          <w:sz w:val="20"/>
        </w:rPr>
        <w:t>handouts</w:t>
      </w:r>
      <w:proofErr w:type="spellEnd"/>
      <w:r>
        <w:rPr>
          <w:rFonts w:ascii="Tahoma" w:hAnsi="Tahoma" w:cs="Tahoma"/>
          <w:color w:val="FF0000"/>
          <w:sz w:val="20"/>
        </w:rPr>
        <w:t xml:space="preserve">, face-to-face (peers </w:t>
      </w:r>
      <w:proofErr w:type="spellStart"/>
      <w:r>
        <w:rPr>
          <w:rFonts w:ascii="Tahoma" w:hAnsi="Tahoma" w:cs="Tahoma"/>
          <w:color w:val="FF0000"/>
          <w:sz w:val="20"/>
        </w:rPr>
        <w:t>vs</w:t>
      </w:r>
      <w:proofErr w:type="spellEnd"/>
      <w:r>
        <w:rPr>
          <w:rFonts w:ascii="Tahoma" w:hAnsi="Tahoma" w:cs="Tahoma"/>
          <w:color w:val="FF0000"/>
          <w:sz w:val="20"/>
        </w:rPr>
        <w:t xml:space="preserve"> </w:t>
      </w:r>
      <w:proofErr w:type="spellStart"/>
      <w:r>
        <w:rPr>
          <w:rFonts w:ascii="Tahoma" w:hAnsi="Tahoma" w:cs="Tahoma"/>
          <w:color w:val="FF0000"/>
          <w:sz w:val="20"/>
        </w:rPr>
        <w:t>uni</w:t>
      </w:r>
      <w:proofErr w:type="spellEnd"/>
      <w:r>
        <w:rPr>
          <w:rFonts w:ascii="Tahoma" w:hAnsi="Tahoma" w:cs="Tahoma"/>
          <w:color w:val="FF0000"/>
          <w:sz w:val="20"/>
        </w:rPr>
        <w:t xml:space="preserve"> officials).</w:t>
      </w:r>
    </w:p>
    <w:p w:rsidR="006324CD" w:rsidRDefault="006324CD" w:rsidP="008D237E">
      <w:pPr>
        <w:rPr>
          <w:rFonts w:ascii="Tahoma" w:hAnsi="Tahoma" w:cs="Tahoma"/>
          <w:b/>
          <w:color w:val="FF0000"/>
          <w:sz w:val="20"/>
        </w:rPr>
      </w:pPr>
      <w:r>
        <w:rPr>
          <w:rFonts w:ascii="Tahoma" w:hAnsi="Tahoma" w:cs="Tahoma"/>
          <w:color w:val="FF0000"/>
          <w:sz w:val="20"/>
        </w:rPr>
        <w:t xml:space="preserve">Is this info sought out </w:t>
      </w:r>
      <w:r w:rsidRPr="006324CD">
        <w:rPr>
          <w:rFonts w:ascii="Tahoma" w:hAnsi="Tahoma" w:cs="Tahoma"/>
          <w:b/>
          <w:color w:val="FF0000"/>
          <w:sz w:val="20"/>
        </w:rPr>
        <w:t>actively</w:t>
      </w:r>
      <w:r>
        <w:rPr>
          <w:rFonts w:ascii="Tahoma" w:hAnsi="Tahoma" w:cs="Tahoma"/>
          <w:color w:val="FF0000"/>
          <w:sz w:val="20"/>
        </w:rPr>
        <w:t xml:space="preserve"> or delivered </w:t>
      </w:r>
      <w:r>
        <w:rPr>
          <w:rFonts w:ascii="Tahoma" w:hAnsi="Tahoma" w:cs="Tahoma"/>
          <w:b/>
          <w:color w:val="FF0000"/>
          <w:sz w:val="20"/>
        </w:rPr>
        <w:t>passively</w:t>
      </w:r>
    </w:p>
    <w:p w:rsidR="00562DC6" w:rsidRPr="00562DC6" w:rsidRDefault="00562DC6" w:rsidP="008D237E">
      <w:pPr>
        <w:rPr>
          <w:rFonts w:ascii="Tahoma" w:hAnsi="Tahoma" w:cs="Tahoma"/>
          <w:color w:val="FF0000"/>
          <w:sz w:val="20"/>
        </w:rPr>
      </w:pPr>
      <w:r w:rsidRPr="00562DC6">
        <w:rPr>
          <w:rFonts w:ascii="Tahoma" w:hAnsi="Tahoma" w:cs="Tahoma"/>
          <w:color w:val="FF0000"/>
          <w:sz w:val="20"/>
        </w:rPr>
        <w:t>What messages are more likely to succeed</w:t>
      </w:r>
      <w:r>
        <w:rPr>
          <w:rFonts w:ascii="Tahoma" w:hAnsi="Tahoma" w:cs="Tahoma"/>
          <w:color w:val="FF0000"/>
          <w:sz w:val="20"/>
        </w:rPr>
        <w:t xml:space="preserve">? What is the best tone of message (informal </w:t>
      </w:r>
      <w:proofErr w:type="spellStart"/>
      <w:r>
        <w:rPr>
          <w:rFonts w:ascii="Tahoma" w:hAnsi="Tahoma" w:cs="Tahoma"/>
          <w:color w:val="FF0000"/>
          <w:sz w:val="20"/>
        </w:rPr>
        <w:t>vs</w:t>
      </w:r>
      <w:proofErr w:type="spellEnd"/>
      <w:r>
        <w:rPr>
          <w:rFonts w:ascii="Tahoma" w:hAnsi="Tahoma" w:cs="Tahoma"/>
          <w:color w:val="FF0000"/>
          <w:sz w:val="20"/>
        </w:rPr>
        <w:t xml:space="preserve"> formal, creative, fun, linked to other aspects of student life </w:t>
      </w:r>
      <w:proofErr w:type="spellStart"/>
      <w:r>
        <w:rPr>
          <w:rFonts w:ascii="Tahoma" w:hAnsi="Tahoma" w:cs="Tahoma"/>
          <w:color w:val="FF0000"/>
          <w:sz w:val="20"/>
        </w:rPr>
        <w:t>ie</w:t>
      </w:r>
      <w:proofErr w:type="spellEnd"/>
      <w:r>
        <w:rPr>
          <w:rFonts w:ascii="Tahoma" w:hAnsi="Tahoma" w:cs="Tahoma"/>
          <w:color w:val="FF0000"/>
          <w:sz w:val="20"/>
        </w:rPr>
        <w:t xml:space="preserve"> going down the pub)?</w:t>
      </w:r>
    </w:p>
    <w:p w:rsidR="006324CD" w:rsidRPr="006324CD" w:rsidRDefault="006324CD" w:rsidP="008D237E">
      <w:pPr>
        <w:rPr>
          <w:rFonts w:ascii="Tahoma" w:hAnsi="Tahoma" w:cs="Tahoma"/>
          <w:color w:val="FF0000"/>
          <w:sz w:val="20"/>
        </w:rPr>
      </w:pPr>
      <w:r>
        <w:rPr>
          <w:rFonts w:ascii="Tahoma" w:hAnsi="Tahoma" w:cs="Tahoma"/>
          <w:color w:val="FF0000"/>
          <w:sz w:val="20"/>
        </w:rPr>
        <w:t>How to segment the populatio</w:t>
      </w:r>
      <w:bookmarkStart w:id="0" w:name="_GoBack"/>
      <w:bookmarkEnd w:id="0"/>
      <w:r>
        <w:rPr>
          <w:rFonts w:ascii="Tahoma" w:hAnsi="Tahoma" w:cs="Tahoma"/>
          <w:color w:val="FF0000"/>
          <w:sz w:val="20"/>
        </w:rPr>
        <w:t xml:space="preserve">n? Are different messages needed for different segments? Who are the influencers/group leaders </w:t>
      </w:r>
      <w:proofErr w:type="spellStart"/>
      <w:r>
        <w:rPr>
          <w:rFonts w:ascii="Tahoma" w:hAnsi="Tahoma" w:cs="Tahoma"/>
          <w:color w:val="FF0000"/>
          <w:sz w:val="20"/>
        </w:rPr>
        <w:t>etc</w:t>
      </w:r>
      <w:proofErr w:type="spellEnd"/>
      <w:r>
        <w:rPr>
          <w:rFonts w:ascii="Tahoma" w:hAnsi="Tahoma" w:cs="Tahoma"/>
          <w:color w:val="FF0000"/>
          <w:sz w:val="20"/>
        </w:rPr>
        <w:t>?</w:t>
      </w:r>
    </w:p>
    <w:p w:rsidR="00E50A94" w:rsidRPr="00CE1E2F" w:rsidRDefault="00E50A94" w:rsidP="008D237E">
      <w:pPr>
        <w:rPr>
          <w:rFonts w:ascii="Tahoma" w:hAnsi="Tahoma" w:cs="Tahoma"/>
          <w:color w:val="FF0000"/>
          <w:sz w:val="20"/>
        </w:rPr>
      </w:pPr>
    </w:p>
    <w:p w:rsidR="001003C6" w:rsidRPr="008568F4" w:rsidRDefault="001003C6">
      <w:pPr>
        <w:rPr>
          <w:rFonts w:ascii="Tahoma" w:hAnsi="Tahoma" w:cs="Tahoma"/>
          <w:sz w:val="20"/>
        </w:rPr>
      </w:pPr>
      <w:r w:rsidRPr="008568F4">
        <w:rPr>
          <w:rFonts w:ascii="Tahoma" w:hAnsi="Tahoma" w:cs="Tahoma"/>
          <w:sz w:val="20"/>
        </w:rPr>
        <w:br w:type="page"/>
      </w:r>
    </w:p>
    <w:p w:rsidR="00146A6F" w:rsidRPr="00897A14" w:rsidRDefault="00146A6F" w:rsidP="008D237E">
      <w:pPr>
        <w:rPr>
          <w:rFonts w:ascii="Tahoma" w:hAnsi="Tahoma" w:cs="Tahoma"/>
          <w:b/>
          <w:color w:val="FF0000"/>
          <w:sz w:val="20"/>
        </w:rPr>
      </w:pPr>
      <w:r w:rsidRPr="005576F4">
        <w:rPr>
          <w:rFonts w:ascii="Tahoma" w:hAnsi="Tahoma" w:cs="Tahoma"/>
          <w:b/>
          <w:color w:val="0070C0"/>
          <w:sz w:val="20"/>
          <w:szCs w:val="20"/>
        </w:rPr>
        <w:lastRenderedPageBreak/>
        <w:t>References</w:t>
      </w:r>
    </w:p>
    <w:p w:rsidR="00904A1B" w:rsidRPr="00904A1B" w:rsidRDefault="00904A1B" w:rsidP="00904A1B">
      <w:pPr>
        <w:autoSpaceDE w:val="0"/>
        <w:autoSpaceDN w:val="0"/>
        <w:adjustRightInd w:val="0"/>
        <w:spacing w:after="0" w:line="240" w:lineRule="auto"/>
        <w:rPr>
          <w:rFonts w:ascii="Tahoma" w:hAnsi="Tahoma" w:cs="Tahoma"/>
          <w:sz w:val="16"/>
          <w:szCs w:val="20"/>
        </w:rPr>
      </w:pPr>
      <w:proofErr w:type="spellStart"/>
      <w:proofErr w:type="gramStart"/>
      <w:r w:rsidRPr="00904A1B">
        <w:rPr>
          <w:rFonts w:ascii="Tahoma" w:hAnsi="Tahoma" w:cs="Tahoma"/>
          <w:sz w:val="16"/>
          <w:szCs w:val="20"/>
        </w:rPr>
        <w:t>Anable</w:t>
      </w:r>
      <w:proofErr w:type="spellEnd"/>
      <w:r w:rsidRPr="00904A1B">
        <w:rPr>
          <w:rFonts w:ascii="Tahoma" w:hAnsi="Tahoma" w:cs="Tahoma"/>
          <w:sz w:val="16"/>
          <w:szCs w:val="20"/>
        </w:rPr>
        <w:t>, J., 2005, Complacent Car Addicts or Aspiring Environmentalists?</w:t>
      </w:r>
      <w:proofErr w:type="gramEnd"/>
      <w:r w:rsidRPr="00904A1B">
        <w:rPr>
          <w:rFonts w:ascii="Tahoma" w:hAnsi="Tahoma" w:cs="Tahoma"/>
          <w:sz w:val="16"/>
          <w:szCs w:val="20"/>
        </w:rPr>
        <w:t xml:space="preserve"> Identifying travel behaviour segments using attitude theory, Transport Policy 12 65-78</w:t>
      </w:r>
    </w:p>
    <w:p w:rsidR="00904A1B" w:rsidRDefault="00904A1B" w:rsidP="00904A1B">
      <w:pPr>
        <w:autoSpaceDE w:val="0"/>
        <w:autoSpaceDN w:val="0"/>
        <w:adjustRightInd w:val="0"/>
        <w:spacing w:after="0" w:line="240" w:lineRule="auto"/>
        <w:rPr>
          <w:rFonts w:ascii="Tahoma" w:hAnsi="Tahoma" w:cs="Tahoma"/>
          <w:sz w:val="16"/>
          <w:szCs w:val="20"/>
        </w:rPr>
      </w:pPr>
    </w:p>
    <w:p w:rsidR="00F161BE" w:rsidRPr="005E7DF9" w:rsidRDefault="00F161BE" w:rsidP="008D237E">
      <w:pPr>
        <w:rPr>
          <w:rFonts w:ascii="Tahoma" w:hAnsi="Tahoma" w:cs="Tahoma"/>
          <w:sz w:val="16"/>
          <w:szCs w:val="20"/>
        </w:rPr>
      </w:pPr>
      <w:r w:rsidRPr="005E7DF9">
        <w:rPr>
          <w:rFonts w:ascii="Tahoma" w:hAnsi="Tahoma" w:cs="Tahoma"/>
          <w:sz w:val="16"/>
          <w:szCs w:val="20"/>
        </w:rPr>
        <w:t>Bartle, C., </w:t>
      </w:r>
      <w:proofErr w:type="spellStart"/>
      <w:r w:rsidRPr="005E7DF9">
        <w:rPr>
          <w:rFonts w:ascii="Tahoma" w:hAnsi="Tahoma" w:cs="Tahoma"/>
          <w:sz w:val="16"/>
          <w:szCs w:val="20"/>
        </w:rPr>
        <w:t>Avineri</w:t>
      </w:r>
      <w:proofErr w:type="spellEnd"/>
      <w:r w:rsidRPr="005E7DF9">
        <w:rPr>
          <w:rFonts w:ascii="Tahoma" w:hAnsi="Tahoma" w:cs="Tahoma"/>
          <w:sz w:val="16"/>
          <w:szCs w:val="20"/>
        </w:rPr>
        <w:t>, E. and Chatterjee, K. (2011) Information-sharing, community-building and trust: A case study amongst commuter cyclists. In: </w:t>
      </w:r>
      <w:r w:rsidRPr="00904A1B">
        <w:rPr>
          <w:rFonts w:ascii="Tahoma" w:hAnsi="Tahoma" w:cs="Tahoma"/>
          <w:sz w:val="16"/>
          <w:szCs w:val="20"/>
        </w:rPr>
        <w:t>43rd Universities</w:t>
      </w:r>
      <w:r w:rsidRPr="005E7DF9">
        <w:rPr>
          <w:rFonts w:ascii="Tahoma" w:hAnsi="Tahoma" w:cs="Tahoma"/>
          <w:i/>
          <w:iCs/>
          <w:sz w:val="16"/>
          <w:szCs w:val="20"/>
        </w:rPr>
        <w:t xml:space="preserve"> Transport Study Group Conference</w:t>
      </w:r>
      <w:r w:rsidRPr="005E7DF9">
        <w:rPr>
          <w:rFonts w:ascii="Tahoma" w:hAnsi="Tahoma" w:cs="Tahoma"/>
          <w:sz w:val="16"/>
          <w:szCs w:val="20"/>
        </w:rPr>
        <w:t xml:space="preserve">, Milton Keynes, UK, </w:t>
      </w:r>
      <w:proofErr w:type="gramStart"/>
      <w:r w:rsidRPr="005E7DF9">
        <w:rPr>
          <w:rFonts w:ascii="Tahoma" w:hAnsi="Tahoma" w:cs="Tahoma"/>
          <w:sz w:val="16"/>
          <w:szCs w:val="20"/>
        </w:rPr>
        <w:t>5th</w:t>
      </w:r>
      <w:proofErr w:type="gramEnd"/>
      <w:r w:rsidRPr="005E7DF9">
        <w:rPr>
          <w:rFonts w:ascii="Tahoma" w:hAnsi="Tahoma" w:cs="Tahoma"/>
          <w:sz w:val="16"/>
          <w:szCs w:val="20"/>
        </w:rPr>
        <w:t>-7th January, 2011</w:t>
      </w:r>
    </w:p>
    <w:p w:rsidR="004E3F67" w:rsidRPr="005E7DF9" w:rsidRDefault="004E3F67" w:rsidP="008D237E">
      <w:pPr>
        <w:rPr>
          <w:rFonts w:ascii="Tahoma" w:hAnsi="Tahoma" w:cs="Tahoma"/>
          <w:sz w:val="16"/>
          <w:szCs w:val="20"/>
        </w:rPr>
      </w:pPr>
      <w:proofErr w:type="gramStart"/>
      <w:r w:rsidRPr="005E7DF9">
        <w:rPr>
          <w:rFonts w:ascii="Tahoma" w:hAnsi="Tahoma" w:cs="Tahoma"/>
          <w:sz w:val="16"/>
          <w:szCs w:val="20"/>
        </w:rPr>
        <w:t xml:space="preserve">Bas </w:t>
      </w:r>
      <w:proofErr w:type="spellStart"/>
      <w:r w:rsidRPr="005E7DF9">
        <w:rPr>
          <w:rFonts w:ascii="Tahoma" w:hAnsi="Tahoma" w:cs="Tahoma"/>
          <w:sz w:val="16"/>
          <w:szCs w:val="20"/>
        </w:rPr>
        <w:t>Verplanken</w:t>
      </w:r>
      <w:proofErr w:type="spellEnd"/>
      <w:r w:rsidRPr="005E7DF9">
        <w:rPr>
          <w:rFonts w:ascii="Tahoma" w:hAnsi="Tahoma" w:cs="Tahoma"/>
          <w:sz w:val="16"/>
          <w:szCs w:val="20"/>
        </w:rPr>
        <w:t xml:space="preserve">, </w:t>
      </w:r>
      <w:proofErr w:type="spellStart"/>
      <w:r w:rsidRPr="005E7DF9">
        <w:rPr>
          <w:rFonts w:ascii="Tahoma" w:hAnsi="Tahoma" w:cs="Tahoma"/>
          <w:sz w:val="16"/>
          <w:szCs w:val="20"/>
        </w:rPr>
        <w:t>Henk</w:t>
      </w:r>
      <w:proofErr w:type="spellEnd"/>
      <w:r w:rsidRPr="005E7DF9">
        <w:rPr>
          <w:rFonts w:ascii="Tahoma" w:hAnsi="Tahoma" w:cs="Tahoma"/>
          <w:sz w:val="16"/>
          <w:szCs w:val="20"/>
        </w:rPr>
        <w:t xml:space="preserve"> </w:t>
      </w:r>
      <w:proofErr w:type="spellStart"/>
      <w:r w:rsidRPr="005E7DF9">
        <w:rPr>
          <w:rFonts w:ascii="Tahoma" w:hAnsi="Tahoma" w:cs="Tahoma"/>
          <w:sz w:val="16"/>
          <w:szCs w:val="20"/>
        </w:rPr>
        <w:t>Aarts</w:t>
      </w:r>
      <w:proofErr w:type="spellEnd"/>
      <w:r w:rsidRPr="005E7DF9">
        <w:rPr>
          <w:rFonts w:ascii="Tahoma" w:hAnsi="Tahoma" w:cs="Tahoma"/>
          <w:sz w:val="16"/>
          <w:szCs w:val="20"/>
        </w:rPr>
        <w:t xml:space="preserve">, Ad Van </w:t>
      </w:r>
      <w:proofErr w:type="spellStart"/>
      <w:r w:rsidRPr="005E7DF9">
        <w:rPr>
          <w:rFonts w:ascii="Tahoma" w:hAnsi="Tahoma" w:cs="Tahoma"/>
          <w:sz w:val="16"/>
          <w:szCs w:val="20"/>
        </w:rPr>
        <w:t>Knippenberg</w:t>
      </w:r>
      <w:proofErr w:type="spellEnd"/>
      <w:r w:rsidRPr="005E7DF9">
        <w:rPr>
          <w:rFonts w:ascii="Tahoma" w:hAnsi="Tahoma" w:cs="Tahoma"/>
          <w:sz w:val="16"/>
          <w:szCs w:val="20"/>
        </w:rPr>
        <w:t>, Habit, information acquisition, and the process of making travel mode choices.</w:t>
      </w:r>
      <w:proofErr w:type="gramEnd"/>
      <w:r w:rsidRPr="005E7DF9">
        <w:rPr>
          <w:rFonts w:ascii="Tahoma" w:hAnsi="Tahoma" w:cs="Tahoma"/>
          <w:sz w:val="16"/>
          <w:szCs w:val="20"/>
        </w:rPr>
        <w:t xml:space="preserve"> </w:t>
      </w:r>
      <w:proofErr w:type="gramStart"/>
      <w:r w:rsidRPr="005E7DF9">
        <w:rPr>
          <w:rFonts w:ascii="Tahoma" w:hAnsi="Tahoma" w:cs="Tahoma"/>
          <w:sz w:val="16"/>
          <w:szCs w:val="20"/>
        </w:rPr>
        <w:t>European Journal of Social Psychology.</w:t>
      </w:r>
      <w:proofErr w:type="gramEnd"/>
      <w:r w:rsidRPr="005E7DF9">
        <w:rPr>
          <w:rFonts w:ascii="Tahoma" w:hAnsi="Tahoma" w:cs="Tahoma"/>
          <w:sz w:val="16"/>
          <w:szCs w:val="20"/>
        </w:rPr>
        <w:t xml:space="preserve"> </w:t>
      </w:r>
      <w:hyperlink r:id="rId20" w:history="1">
        <w:r w:rsidRPr="005E7DF9">
          <w:rPr>
            <w:rFonts w:ascii="Tahoma" w:hAnsi="Tahoma" w:cs="Tahoma"/>
            <w:sz w:val="16"/>
            <w:szCs w:val="20"/>
          </w:rPr>
          <w:t>Volume 27, Issue 5, </w:t>
        </w:r>
      </w:hyperlink>
      <w:r w:rsidRPr="005E7DF9">
        <w:rPr>
          <w:rFonts w:ascii="Tahoma" w:hAnsi="Tahoma" w:cs="Tahoma"/>
          <w:sz w:val="16"/>
          <w:szCs w:val="20"/>
        </w:rPr>
        <w:t>pages 539–560, September/October 1997</w:t>
      </w:r>
    </w:p>
    <w:p w:rsidR="005E7DF9" w:rsidRPr="005E7DF9" w:rsidRDefault="005E7DF9" w:rsidP="005E7DF9">
      <w:pPr>
        <w:autoSpaceDE w:val="0"/>
        <w:autoSpaceDN w:val="0"/>
        <w:adjustRightInd w:val="0"/>
        <w:spacing w:after="0" w:line="240" w:lineRule="auto"/>
        <w:rPr>
          <w:rFonts w:ascii="Tahoma" w:hAnsi="Tahoma" w:cs="Tahoma"/>
          <w:sz w:val="16"/>
          <w:szCs w:val="20"/>
        </w:rPr>
      </w:pPr>
      <w:proofErr w:type="spellStart"/>
      <w:r w:rsidRPr="005E7DF9">
        <w:rPr>
          <w:rFonts w:ascii="Tahoma" w:hAnsi="Tahoma" w:cs="Tahoma"/>
          <w:sz w:val="16"/>
          <w:szCs w:val="20"/>
        </w:rPr>
        <w:t>Brog</w:t>
      </w:r>
      <w:proofErr w:type="spellEnd"/>
      <w:r w:rsidRPr="005E7DF9">
        <w:rPr>
          <w:rFonts w:ascii="Tahoma" w:hAnsi="Tahoma" w:cs="Tahoma"/>
          <w:sz w:val="16"/>
          <w:szCs w:val="20"/>
        </w:rPr>
        <w:t xml:space="preserve">, W., Erhard, E., and </w:t>
      </w:r>
      <w:proofErr w:type="spellStart"/>
      <w:r w:rsidRPr="005E7DF9">
        <w:rPr>
          <w:rFonts w:ascii="Tahoma" w:hAnsi="Tahoma" w:cs="Tahoma"/>
          <w:sz w:val="16"/>
          <w:szCs w:val="20"/>
        </w:rPr>
        <w:t>Mense</w:t>
      </w:r>
      <w:proofErr w:type="spellEnd"/>
      <w:r w:rsidRPr="005E7DF9">
        <w:rPr>
          <w:rFonts w:ascii="Tahoma" w:hAnsi="Tahoma" w:cs="Tahoma"/>
          <w:sz w:val="16"/>
          <w:szCs w:val="20"/>
        </w:rPr>
        <w:t xml:space="preserve">, N., 2002, Individualised Marketing: Changing travel behaviour for a better environment, paper at OECD Workshop: Environmentally Sustainable Transport, Berlin, </w:t>
      </w:r>
      <w:proofErr w:type="gramStart"/>
      <w:r w:rsidRPr="005E7DF9">
        <w:rPr>
          <w:rFonts w:ascii="Tahoma" w:hAnsi="Tahoma" w:cs="Tahoma"/>
          <w:sz w:val="16"/>
          <w:szCs w:val="20"/>
        </w:rPr>
        <w:t>5th</w:t>
      </w:r>
      <w:proofErr w:type="gramEnd"/>
      <w:r w:rsidRPr="005E7DF9">
        <w:rPr>
          <w:rFonts w:ascii="Tahoma" w:hAnsi="Tahoma" w:cs="Tahoma"/>
          <w:sz w:val="16"/>
          <w:szCs w:val="20"/>
        </w:rPr>
        <w:t xml:space="preserve"> Dec.</w:t>
      </w:r>
    </w:p>
    <w:p w:rsidR="005E7DF9" w:rsidRPr="005E7DF9" w:rsidRDefault="005E7DF9" w:rsidP="008D237E">
      <w:pPr>
        <w:autoSpaceDE w:val="0"/>
        <w:autoSpaceDN w:val="0"/>
        <w:adjustRightInd w:val="0"/>
        <w:spacing w:after="0"/>
        <w:rPr>
          <w:rFonts w:ascii="Tahoma" w:hAnsi="Tahoma" w:cs="Tahoma"/>
          <w:sz w:val="16"/>
          <w:szCs w:val="20"/>
        </w:rPr>
      </w:pPr>
    </w:p>
    <w:p w:rsidR="00146A6F" w:rsidRPr="005E7DF9" w:rsidRDefault="00146A6F" w:rsidP="008D237E">
      <w:pPr>
        <w:autoSpaceDE w:val="0"/>
        <w:autoSpaceDN w:val="0"/>
        <w:adjustRightInd w:val="0"/>
        <w:spacing w:after="0"/>
        <w:rPr>
          <w:rFonts w:ascii="Tahoma" w:hAnsi="Tahoma" w:cs="Tahoma"/>
          <w:sz w:val="16"/>
          <w:szCs w:val="20"/>
        </w:rPr>
      </w:pPr>
      <w:r w:rsidRPr="005E7DF9">
        <w:rPr>
          <w:rFonts w:ascii="Tahoma" w:hAnsi="Tahoma" w:cs="Tahoma"/>
          <w:sz w:val="16"/>
          <w:szCs w:val="20"/>
        </w:rPr>
        <w:t>Bird</w:t>
      </w:r>
      <w:r w:rsidR="004E3F67" w:rsidRPr="005E7DF9">
        <w:rPr>
          <w:rFonts w:ascii="Tahoma" w:hAnsi="Tahoma" w:cs="Tahoma"/>
          <w:sz w:val="16"/>
          <w:szCs w:val="20"/>
        </w:rPr>
        <w:t>, Sara</w:t>
      </w:r>
      <w:r w:rsidRPr="005E7DF9">
        <w:rPr>
          <w:rFonts w:ascii="Tahoma" w:hAnsi="Tahoma" w:cs="Tahoma"/>
          <w:sz w:val="16"/>
          <w:szCs w:val="20"/>
        </w:rPr>
        <w:t xml:space="preserve"> – </w:t>
      </w:r>
      <w:r w:rsidR="004E3F67" w:rsidRPr="005E7DF9">
        <w:rPr>
          <w:rFonts w:ascii="Tahoma" w:hAnsi="Tahoma" w:cs="Tahoma"/>
          <w:sz w:val="16"/>
          <w:szCs w:val="20"/>
        </w:rPr>
        <w:t>Update literature review on school based interventions to delay uptake of driving licence. 2013</w:t>
      </w:r>
    </w:p>
    <w:p w:rsidR="00146A6F" w:rsidRPr="005E7DF9" w:rsidRDefault="00146A6F" w:rsidP="008D237E">
      <w:pPr>
        <w:autoSpaceDE w:val="0"/>
        <w:autoSpaceDN w:val="0"/>
        <w:adjustRightInd w:val="0"/>
        <w:spacing w:after="0"/>
        <w:rPr>
          <w:rFonts w:ascii="Tahoma" w:hAnsi="Tahoma" w:cs="Tahoma"/>
          <w:sz w:val="16"/>
          <w:szCs w:val="20"/>
        </w:rPr>
      </w:pPr>
    </w:p>
    <w:p w:rsidR="004E3F67" w:rsidRPr="005E7DF9" w:rsidRDefault="009526B6" w:rsidP="008D237E">
      <w:pPr>
        <w:rPr>
          <w:rFonts w:ascii="Tahoma" w:hAnsi="Tahoma" w:cs="Tahoma"/>
          <w:sz w:val="16"/>
          <w:szCs w:val="20"/>
        </w:rPr>
      </w:pPr>
      <w:r w:rsidRPr="005E7DF9">
        <w:rPr>
          <w:rFonts w:ascii="Tahoma" w:hAnsi="Tahoma" w:cs="Tahoma"/>
          <w:sz w:val="16"/>
          <w:szCs w:val="20"/>
        </w:rPr>
        <w:t>Behavioural I</w:t>
      </w:r>
      <w:r w:rsidR="004E3F67" w:rsidRPr="005E7DF9">
        <w:rPr>
          <w:rFonts w:ascii="Tahoma" w:hAnsi="Tahoma" w:cs="Tahoma"/>
          <w:sz w:val="16"/>
          <w:szCs w:val="20"/>
        </w:rPr>
        <w:t>nsights Toolkit, (20</w:t>
      </w:r>
      <w:r w:rsidRPr="005E7DF9">
        <w:rPr>
          <w:rFonts w:ascii="Tahoma" w:hAnsi="Tahoma" w:cs="Tahoma"/>
          <w:sz w:val="16"/>
          <w:szCs w:val="20"/>
        </w:rPr>
        <w:t>11</w:t>
      </w:r>
      <w:r w:rsidR="004E3F67" w:rsidRPr="005E7DF9">
        <w:rPr>
          <w:rFonts w:ascii="Tahoma" w:hAnsi="Tahoma" w:cs="Tahoma"/>
          <w:sz w:val="16"/>
          <w:szCs w:val="20"/>
        </w:rPr>
        <w:t>) Department for Transport</w:t>
      </w:r>
      <w:r w:rsidRPr="005E7DF9">
        <w:rPr>
          <w:rFonts w:ascii="Tahoma" w:hAnsi="Tahoma" w:cs="Tahoma"/>
          <w:sz w:val="16"/>
          <w:szCs w:val="20"/>
        </w:rPr>
        <w:t xml:space="preserve">. </w:t>
      </w:r>
      <w:hyperlink r:id="rId21" w:history="1">
        <w:r w:rsidRPr="005E7DF9">
          <w:rPr>
            <w:rStyle w:val="Hyperlink"/>
            <w:sz w:val="18"/>
          </w:rPr>
          <w:t>https://www.gov.uk/government/uploads/system/uploads/attachment_data/file/3226/toolkit.pdf</w:t>
        </w:r>
      </w:hyperlink>
    </w:p>
    <w:p w:rsidR="009526B6" w:rsidRPr="005E7DF9" w:rsidRDefault="009526B6" w:rsidP="008D237E">
      <w:pPr>
        <w:autoSpaceDE w:val="0"/>
        <w:autoSpaceDN w:val="0"/>
        <w:adjustRightInd w:val="0"/>
        <w:spacing w:after="0"/>
        <w:rPr>
          <w:rFonts w:ascii="Tahoma" w:hAnsi="Tahoma" w:cs="Tahoma"/>
          <w:sz w:val="16"/>
          <w:szCs w:val="20"/>
        </w:rPr>
      </w:pPr>
      <w:r w:rsidRPr="005E7DF9">
        <w:rPr>
          <w:rFonts w:ascii="Tahoma" w:hAnsi="Tahoma" w:cs="Tahoma"/>
          <w:sz w:val="16"/>
          <w:szCs w:val="20"/>
        </w:rPr>
        <w:t>Chatterjee, K</w:t>
      </w:r>
      <w:proofErr w:type="gramStart"/>
      <w:r w:rsidRPr="005E7DF9">
        <w:rPr>
          <w:rFonts w:ascii="Tahoma" w:hAnsi="Tahoma" w:cs="Tahoma"/>
          <w:sz w:val="16"/>
          <w:szCs w:val="20"/>
        </w:rPr>
        <w:t>. ,</w:t>
      </w:r>
      <w:proofErr w:type="gramEnd"/>
      <w:r w:rsidRPr="005E7DF9">
        <w:rPr>
          <w:rFonts w:ascii="Tahoma" w:hAnsi="Tahoma" w:cs="Tahoma"/>
          <w:sz w:val="16"/>
          <w:szCs w:val="20"/>
        </w:rPr>
        <w:t xml:space="preserve"> Sherwin, H. , Jain, J. , Christensen, J. and </w:t>
      </w:r>
      <w:proofErr w:type="spellStart"/>
      <w:r w:rsidRPr="005E7DF9">
        <w:rPr>
          <w:rFonts w:ascii="Tahoma" w:hAnsi="Tahoma" w:cs="Tahoma"/>
          <w:sz w:val="16"/>
          <w:szCs w:val="20"/>
        </w:rPr>
        <w:t>Marsh,S</w:t>
      </w:r>
      <w:proofErr w:type="spellEnd"/>
      <w:r w:rsidRPr="005E7DF9">
        <w:rPr>
          <w:rFonts w:ascii="Tahoma" w:hAnsi="Tahoma" w:cs="Tahoma"/>
          <w:sz w:val="16"/>
          <w:szCs w:val="20"/>
        </w:rPr>
        <w:t xml:space="preserve">. (2013) A conceptual model to explain turning points in travel behaviour: Application to bicycle use. To be published in Transportation Research Record. ISSN 0361-1981 </w:t>
      </w:r>
    </w:p>
    <w:p w:rsidR="008D237E" w:rsidRPr="005E7DF9" w:rsidRDefault="008D237E" w:rsidP="008D237E">
      <w:pPr>
        <w:autoSpaceDE w:val="0"/>
        <w:autoSpaceDN w:val="0"/>
        <w:adjustRightInd w:val="0"/>
        <w:spacing w:after="0"/>
        <w:rPr>
          <w:rFonts w:ascii="Tahoma" w:hAnsi="Tahoma" w:cs="Tahoma"/>
          <w:sz w:val="16"/>
          <w:szCs w:val="20"/>
        </w:rPr>
      </w:pPr>
    </w:p>
    <w:p w:rsidR="00902384" w:rsidRPr="005E7DF9" w:rsidRDefault="00902384" w:rsidP="00902384">
      <w:pPr>
        <w:autoSpaceDE w:val="0"/>
        <w:autoSpaceDN w:val="0"/>
        <w:adjustRightInd w:val="0"/>
        <w:spacing w:after="0" w:line="240" w:lineRule="auto"/>
        <w:rPr>
          <w:rFonts w:ascii="Tahoma" w:hAnsi="Tahoma" w:cs="Tahoma"/>
          <w:sz w:val="16"/>
          <w:szCs w:val="20"/>
        </w:rPr>
      </w:pPr>
      <w:proofErr w:type="gramStart"/>
      <w:r w:rsidRPr="005E7DF9">
        <w:rPr>
          <w:rFonts w:ascii="Tahoma" w:hAnsi="Tahoma" w:cs="Tahoma"/>
          <w:sz w:val="16"/>
          <w:szCs w:val="20"/>
        </w:rPr>
        <w:t xml:space="preserve">Daley, M. and </w:t>
      </w:r>
      <w:proofErr w:type="spellStart"/>
      <w:r w:rsidRPr="005E7DF9">
        <w:rPr>
          <w:rFonts w:ascii="Tahoma" w:hAnsi="Tahoma" w:cs="Tahoma"/>
          <w:sz w:val="16"/>
          <w:szCs w:val="20"/>
        </w:rPr>
        <w:t>Rissel</w:t>
      </w:r>
      <w:proofErr w:type="spellEnd"/>
      <w:r w:rsidRPr="005E7DF9">
        <w:rPr>
          <w:rFonts w:ascii="Tahoma" w:hAnsi="Tahoma" w:cs="Tahoma"/>
          <w:sz w:val="16"/>
          <w:szCs w:val="20"/>
        </w:rPr>
        <w:t>, C. (2011), “Perspectives and images of cycling as a barrier or facilitator of cycling”, Transport Policy, Vol. 18 No. 1, pp. 211-16.</w:t>
      </w:r>
      <w:proofErr w:type="gramEnd"/>
    </w:p>
    <w:p w:rsidR="00902384" w:rsidRPr="005E7DF9" w:rsidRDefault="00902384" w:rsidP="008D237E">
      <w:pPr>
        <w:autoSpaceDE w:val="0"/>
        <w:autoSpaceDN w:val="0"/>
        <w:adjustRightInd w:val="0"/>
        <w:spacing w:after="0"/>
        <w:rPr>
          <w:rFonts w:ascii="Tahoma" w:hAnsi="Tahoma" w:cs="Tahoma"/>
          <w:sz w:val="16"/>
          <w:szCs w:val="20"/>
        </w:rPr>
      </w:pPr>
    </w:p>
    <w:p w:rsidR="00FC7A14" w:rsidRPr="005E7DF9" w:rsidRDefault="00FC7A14" w:rsidP="008D237E">
      <w:pPr>
        <w:autoSpaceDE w:val="0"/>
        <w:autoSpaceDN w:val="0"/>
        <w:adjustRightInd w:val="0"/>
        <w:spacing w:after="0"/>
        <w:rPr>
          <w:rFonts w:ascii="Tahoma" w:hAnsi="Tahoma" w:cs="Tahoma"/>
          <w:sz w:val="16"/>
          <w:szCs w:val="20"/>
        </w:rPr>
      </w:pPr>
      <w:proofErr w:type="gramStart"/>
      <w:r w:rsidRPr="005E7DF9">
        <w:rPr>
          <w:rFonts w:ascii="Tahoma" w:hAnsi="Tahoma" w:cs="Tahoma"/>
          <w:sz w:val="16"/>
          <w:szCs w:val="20"/>
        </w:rPr>
        <w:t>Deutsch, M., &amp; Gerard, H. B. (1955).</w:t>
      </w:r>
      <w:proofErr w:type="gramEnd"/>
      <w:r w:rsidRPr="005E7DF9">
        <w:rPr>
          <w:rFonts w:ascii="Tahoma" w:hAnsi="Tahoma" w:cs="Tahoma"/>
          <w:sz w:val="16"/>
          <w:szCs w:val="20"/>
        </w:rPr>
        <w:t xml:space="preserve"> </w:t>
      </w:r>
      <w:proofErr w:type="gramStart"/>
      <w:r w:rsidRPr="005E7DF9">
        <w:rPr>
          <w:rFonts w:ascii="Tahoma" w:hAnsi="Tahoma" w:cs="Tahoma"/>
          <w:sz w:val="16"/>
          <w:szCs w:val="20"/>
        </w:rPr>
        <w:t>A study of normative and informational social influences upon individual judgment.</w:t>
      </w:r>
      <w:proofErr w:type="gramEnd"/>
      <w:r w:rsidRPr="005E7DF9">
        <w:rPr>
          <w:rFonts w:ascii="Tahoma" w:hAnsi="Tahoma" w:cs="Tahoma"/>
          <w:sz w:val="16"/>
          <w:szCs w:val="20"/>
        </w:rPr>
        <w:t xml:space="preserve"> The Journal of Abnormal and Social Psychology, 51(3), 629-636.</w:t>
      </w:r>
    </w:p>
    <w:p w:rsidR="00FC7A14" w:rsidRPr="005E7DF9" w:rsidRDefault="00FC7A14" w:rsidP="008D237E">
      <w:pPr>
        <w:autoSpaceDE w:val="0"/>
        <w:autoSpaceDN w:val="0"/>
        <w:adjustRightInd w:val="0"/>
        <w:spacing w:after="0"/>
        <w:rPr>
          <w:rFonts w:ascii="Tahoma" w:hAnsi="Tahoma" w:cs="Tahoma"/>
          <w:sz w:val="16"/>
          <w:szCs w:val="20"/>
        </w:rPr>
      </w:pPr>
    </w:p>
    <w:p w:rsidR="00146A6F" w:rsidRPr="005E7DF9" w:rsidRDefault="00146A6F" w:rsidP="008D237E">
      <w:pPr>
        <w:autoSpaceDE w:val="0"/>
        <w:autoSpaceDN w:val="0"/>
        <w:adjustRightInd w:val="0"/>
        <w:spacing w:after="0"/>
        <w:rPr>
          <w:rFonts w:ascii="Tahoma" w:hAnsi="Tahoma" w:cs="Tahoma"/>
          <w:sz w:val="16"/>
          <w:szCs w:val="20"/>
        </w:rPr>
      </w:pPr>
      <w:r w:rsidRPr="005E7DF9">
        <w:rPr>
          <w:rFonts w:ascii="Tahoma" w:hAnsi="Tahoma" w:cs="Tahoma"/>
          <w:sz w:val="16"/>
          <w:szCs w:val="20"/>
        </w:rPr>
        <w:t>Mackay, David. (2008) Sustainable Energy – Without the Hot Air</w:t>
      </w:r>
    </w:p>
    <w:p w:rsidR="005E7DF9" w:rsidRPr="005E7DF9" w:rsidRDefault="005E7DF9" w:rsidP="008D237E">
      <w:pPr>
        <w:autoSpaceDE w:val="0"/>
        <w:autoSpaceDN w:val="0"/>
        <w:adjustRightInd w:val="0"/>
        <w:spacing w:after="0"/>
        <w:rPr>
          <w:rFonts w:ascii="Tahoma" w:hAnsi="Tahoma" w:cs="Tahoma"/>
          <w:sz w:val="16"/>
          <w:szCs w:val="20"/>
        </w:rPr>
      </w:pPr>
    </w:p>
    <w:p w:rsidR="001C384E" w:rsidRPr="005E7DF9" w:rsidRDefault="00754AD5" w:rsidP="008D237E">
      <w:pPr>
        <w:autoSpaceDE w:val="0"/>
        <w:autoSpaceDN w:val="0"/>
        <w:adjustRightInd w:val="0"/>
        <w:spacing w:after="0"/>
        <w:rPr>
          <w:rFonts w:ascii="Tahoma" w:hAnsi="Tahoma" w:cs="Tahoma"/>
          <w:sz w:val="16"/>
          <w:szCs w:val="20"/>
        </w:rPr>
      </w:pPr>
      <w:proofErr w:type="gramStart"/>
      <w:r w:rsidRPr="005E7DF9">
        <w:rPr>
          <w:rFonts w:ascii="Tahoma" w:hAnsi="Tahoma" w:cs="Tahoma"/>
          <w:sz w:val="16"/>
          <w:szCs w:val="20"/>
        </w:rPr>
        <w:t xml:space="preserve">McKay, M. P., &amp; </w:t>
      </w:r>
      <w:proofErr w:type="spellStart"/>
      <w:r w:rsidRPr="005E7DF9">
        <w:rPr>
          <w:rFonts w:ascii="Tahoma" w:hAnsi="Tahoma" w:cs="Tahoma"/>
          <w:sz w:val="16"/>
          <w:szCs w:val="20"/>
        </w:rPr>
        <w:t>Coben</w:t>
      </w:r>
      <w:proofErr w:type="spellEnd"/>
      <w:r w:rsidRPr="005E7DF9">
        <w:rPr>
          <w:rFonts w:ascii="Tahoma" w:hAnsi="Tahoma" w:cs="Tahoma"/>
          <w:sz w:val="16"/>
          <w:szCs w:val="20"/>
        </w:rPr>
        <w:t>, J. H. (2002).</w:t>
      </w:r>
      <w:proofErr w:type="gramEnd"/>
      <w:r w:rsidRPr="005E7DF9">
        <w:rPr>
          <w:rFonts w:ascii="Tahoma" w:hAnsi="Tahoma" w:cs="Tahoma"/>
          <w:sz w:val="16"/>
          <w:szCs w:val="20"/>
        </w:rPr>
        <w:t xml:space="preserve"> Attitudes of novice teen drivers and their parents about Pennsylvania’s graduated driver licensing program: A focus group analysis. Traffic Injury Prevention, 3(4), 257–261. </w:t>
      </w:r>
      <w:proofErr w:type="gramStart"/>
      <w:r w:rsidR="001C384E" w:rsidRPr="005E7DF9">
        <w:rPr>
          <w:rFonts w:ascii="Tahoma" w:hAnsi="Tahoma" w:cs="Tahoma"/>
          <w:sz w:val="16"/>
          <w:szCs w:val="20"/>
        </w:rPr>
        <w:t>French, J., Merritt, R. &amp; Reynolds, L. (2011).</w:t>
      </w:r>
      <w:proofErr w:type="gramEnd"/>
      <w:r w:rsidR="001C384E" w:rsidRPr="005E7DF9">
        <w:rPr>
          <w:rFonts w:ascii="Tahoma" w:hAnsi="Tahoma" w:cs="Tahoma"/>
          <w:sz w:val="16"/>
          <w:szCs w:val="20"/>
        </w:rPr>
        <w:t xml:space="preserve"> </w:t>
      </w:r>
      <w:proofErr w:type="gramStart"/>
      <w:r w:rsidR="001C384E" w:rsidRPr="005E7DF9">
        <w:rPr>
          <w:rFonts w:ascii="Tahoma" w:hAnsi="Tahoma" w:cs="Tahoma"/>
          <w:sz w:val="16"/>
          <w:szCs w:val="20"/>
        </w:rPr>
        <w:t>Social Marketing Casebook.</w:t>
      </w:r>
      <w:proofErr w:type="gramEnd"/>
      <w:r w:rsidR="001C384E" w:rsidRPr="005E7DF9">
        <w:rPr>
          <w:rFonts w:ascii="Tahoma" w:hAnsi="Tahoma" w:cs="Tahoma"/>
          <w:sz w:val="16"/>
          <w:szCs w:val="20"/>
        </w:rPr>
        <w:t xml:space="preserve"> Sage Publications</w:t>
      </w:r>
    </w:p>
    <w:p w:rsidR="00754AD5" w:rsidRPr="005E7DF9" w:rsidRDefault="00754AD5" w:rsidP="008D237E">
      <w:pPr>
        <w:autoSpaceDE w:val="0"/>
        <w:autoSpaceDN w:val="0"/>
        <w:adjustRightInd w:val="0"/>
        <w:spacing w:after="0"/>
        <w:rPr>
          <w:rFonts w:ascii="Tahoma" w:hAnsi="Tahoma" w:cs="Tahoma"/>
          <w:sz w:val="16"/>
          <w:szCs w:val="20"/>
        </w:rPr>
      </w:pPr>
    </w:p>
    <w:p w:rsidR="00146A6F" w:rsidRPr="005E7DF9" w:rsidRDefault="00146A6F" w:rsidP="008D237E">
      <w:pPr>
        <w:rPr>
          <w:rFonts w:ascii="Tahoma" w:hAnsi="Tahoma" w:cs="Tahoma"/>
          <w:sz w:val="16"/>
          <w:szCs w:val="20"/>
        </w:rPr>
      </w:pPr>
      <w:proofErr w:type="spellStart"/>
      <w:r w:rsidRPr="005E7DF9">
        <w:rPr>
          <w:rFonts w:ascii="Tahoma" w:hAnsi="Tahoma" w:cs="Tahoma"/>
          <w:sz w:val="16"/>
          <w:szCs w:val="20"/>
        </w:rPr>
        <w:t>Heinen</w:t>
      </w:r>
      <w:proofErr w:type="spellEnd"/>
      <w:r w:rsidRPr="005E7DF9">
        <w:rPr>
          <w:rFonts w:ascii="Tahoma" w:hAnsi="Tahoma" w:cs="Tahoma"/>
          <w:sz w:val="16"/>
          <w:szCs w:val="20"/>
        </w:rPr>
        <w:t xml:space="preserve">, E., Van Wee, B., </w:t>
      </w:r>
      <w:proofErr w:type="spellStart"/>
      <w:r w:rsidRPr="005E7DF9">
        <w:rPr>
          <w:rFonts w:ascii="Tahoma" w:hAnsi="Tahoma" w:cs="Tahoma"/>
          <w:sz w:val="16"/>
          <w:szCs w:val="20"/>
        </w:rPr>
        <w:t>Maat</w:t>
      </w:r>
      <w:proofErr w:type="spellEnd"/>
      <w:r w:rsidRPr="005E7DF9">
        <w:rPr>
          <w:rFonts w:ascii="Tahoma" w:hAnsi="Tahoma" w:cs="Tahoma"/>
          <w:sz w:val="16"/>
          <w:szCs w:val="20"/>
        </w:rPr>
        <w:t>, K., 2010. Bicycle use for commuting: a literature review. Transport Reviews 30, 105–132.</w:t>
      </w:r>
    </w:p>
    <w:p w:rsidR="00897A14" w:rsidRPr="005E7DF9" w:rsidRDefault="00897A14" w:rsidP="0084755A">
      <w:pPr>
        <w:autoSpaceDE w:val="0"/>
        <w:autoSpaceDN w:val="0"/>
        <w:adjustRightInd w:val="0"/>
        <w:spacing w:after="0"/>
        <w:rPr>
          <w:rFonts w:ascii="Tahoma" w:hAnsi="Tahoma" w:cs="Tahoma"/>
          <w:sz w:val="16"/>
          <w:szCs w:val="20"/>
        </w:rPr>
      </w:pPr>
      <w:r w:rsidRPr="005E7DF9">
        <w:rPr>
          <w:rFonts w:ascii="Tahoma" w:hAnsi="Tahoma" w:cs="Tahoma"/>
          <w:sz w:val="16"/>
          <w:szCs w:val="20"/>
        </w:rPr>
        <w:t>HENK AARTS1 AND AP DIJKSTERHUIS2, THE AUTOMATIC ACTIVATION OF GOAL-DIRECTED BEHAVIOUR: THE CASE OF TRAVEL HABIT, Journal of Environmental Psychology (2000) 20, 75^82</w:t>
      </w:r>
    </w:p>
    <w:p w:rsidR="00026E0B" w:rsidRPr="005E7DF9" w:rsidRDefault="00026E0B" w:rsidP="0084755A">
      <w:pPr>
        <w:autoSpaceDE w:val="0"/>
        <w:autoSpaceDN w:val="0"/>
        <w:adjustRightInd w:val="0"/>
        <w:spacing w:after="0"/>
        <w:rPr>
          <w:rFonts w:ascii="Tahoma" w:hAnsi="Tahoma" w:cs="Tahoma"/>
          <w:sz w:val="16"/>
          <w:szCs w:val="20"/>
        </w:rPr>
      </w:pPr>
    </w:p>
    <w:p w:rsidR="00897A14" w:rsidRPr="005E7DF9" w:rsidRDefault="00897A14" w:rsidP="0084755A">
      <w:pPr>
        <w:autoSpaceDE w:val="0"/>
        <w:autoSpaceDN w:val="0"/>
        <w:adjustRightInd w:val="0"/>
        <w:spacing w:after="0"/>
        <w:rPr>
          <w:rFonts w:ascii="Tahoma" w:hAnsi="Tahoma" w:cs="Tahoma"/>
          <w:sz w:val="16"/>
          <w:szCs w:val="20"/>
        </w:rPr>
      </w:pPr>
      <w:proofErr w:type="spellStart"/>
      <w:proofErr w:type="gramStart"/>
      <w:r w:rsidRPr="005E7DF9">
        <w:rPr>
          <w:rFonts w:ascii="Tahoma" w:hAnsi="Tahoma" w:cs="Tahoma"/>
          <w:sz w:val="16"/>
          <w:szCs w:val="20"/>
        </w:rPr>
        <w:t>Jessor</w:t>
      </w:r>
      <w:proofErr w:type="spellEnd"/>
      <w:r w:rsidRPr="005E7DF9">
        <w:rPr>
          <w:rFonts w:ascii="Tahoma" w:hAnsi="Tahoma" w:cs="Tahoma"/>
          <w:sz w:val="16"/>
          <w:szCs w:val="20"/>
        </w:rPr>
        <w:t xml:space="preserve">, R. (1982), Problem </w:t>
      </w:r>
      <w:proofErr w:type="spellStart"/>
      <w:r w:rsidRPr="005E7DF9">
        <w:rPr>
          <w:rFonts w:ascii="Tahoma" w:hAnsi="Tahoma" w:cs="Tahoma"/>
          <w:sz w:val="16"/>
          <w:szCs w:val="20"/>
        </w:rPr>
        <w:t>Behavior</w:t>
      </w:r>
      <w:proofErr w:type="spellEnd"/>
      <w:r w:rsidRPr="005E7DF9">
        <w:rPr>
          <w:rFonts w:ascii="Tahoma" w:hAnsi="Tahoma" w:cs="Tahoma"/>
          <w:sz w:val="16"/>
          <w:szCs w:val="20"/>
        </w:rPr>
        <w:t xml:space="preserve"> and Developmental Transition in Adolescence.</w:t>
      </w:r>
      <w:proofErr w:type="gramEnd"/>
      <w:r w:rsidRPr="005E7DF9">
        <w:rPr>
          <w:rFonts w:ascii="Tahoma" w:hAnsi="Tahoma" w:cs="Tahoma"/>
          <w:sz w:val="16"/>
          <w:szCs w:val="20"/>
        </w:rPr>
        <w:t xml:space="preserve"> Journal of School Health, 52: 295–300. </w:t>
      </w:r>
      <w:proofErr w:type="spellStart"/>
      <w:proofErr w:type="gramStart"/>
      <w:r w:rsidRPr="005E7DF9">
        <w:rPr>
          <w:rFonts w:ascii="Tahoma" w:hAnsi="Tahoma" w:cs="Tahoma"/>
          <w:sz w:val="16"/>
          <w:szCs w:val="20"/>
        </w:rPr>
        <w:t>doi</w:t>
      </w:r>
      <w:proofErr w:type="spellEnd"/>
      <w:proofErr w:type="gramEnd"/>
      <w:r w:rsidRPr="005E7DF9">
        <w:rPr>
          <w:rFonts w:ascii="Tahoma" w:hAnsi="Tahoma" w:cs="Tahoma"/>
          <w:sz w:val="16"/>
          <w:szCs w:val="20"/>
        </w:rPr>
        <w:t>: 10.1111/j.1746-1561.1982.tb04626.x</w:t>
      </w:r>
    </w:p>
    <w:p w:rsidR="00026E0B" w:rsidRPr="005E7DF9" w:rsidRDefault="00026E0B" w:rsidP="0084755A">
      <w:pPr>
        <w:autoSpaceDE w:val="0"/>
        <w:autoSpaceDN w:val="0"/>
        <w:adjustRightInd w:val="0"/>
        <w:spacing w:after="0"/>
        <w:rPr>
          <w:rFonts w:ascii="Tahoma" w:hAnsi="Tahoma" w:cs="Tahoma"/>
          <w:sz w:val="16"/>
          <w:szCs w:val="20"/>
        </w:rPr>
      </w:pPr>
    </w:p>
    <w:p w:rsidR="00FC7A14" w:rsidRPr="005E7DF9" w:rsidRDefault="00FC7A14" w:rsidP="00B924D9">
      <w:pPr>
        <w:rPr>
          <w:rFonts w:ascii="Tahoma" w:hAnsi="Tahoma" w:cs="Tahoma"/>
          <w:sz w:val="16"/>
          <w:szCs w:val="20"/>
        </w:rPr>
      </w:pPr>
      <w:proofErr w:type="gramStart"/>
      <w:r w:rsidRPr="005E7DF9">
        <w:rPr>
          <w:rFonts w:ascii="Tahoma" w:hAnsi="Tahoma" w:cs="Tahoma"/>
          <w:sz w:val="16"/>
          <w:szCs w:val="20"/>
        </w:rPr>
        <w:t>Sara B Johnson, SB. &amp; Jones, V.</w:t>
      </w:r>
      <w:proofErr w:type="gramEnd"/>
      <w:r w:rsidRPr="005E7DF9">
        <w:rPr>
          <w:rFonts w:ascii="Tahoma" w:hAnsi="Tahoma" w:cs="Tahoma"/>
          <w:sz w:val="16"/>
          <w:szCs w:val="20"/>
        </w:rPr>
        <w:t xml:space="preserve">  Adolescent development and risk of injury: using developmental science to improve interventions, </w:t>
      </w:r>
      <w:proofErr w:type="spellStart"/>
      <w:r w:rsidRPr="005E7DF9">
        <w:rPr>
          <w:rFonts w:ascii="Tahoma" w:hAnsi="Tahoma" w:cs="Tahoma"/>
          <w:sz w:val="16"/>
          <w:szCs w:val="20"/>
        </w:rPr>
        <w:t>nj</w:t>
      </w:r>
      <w:proofErr w:type="spellEnd"/>
      <w:r w:rsidRPr="005E7DF9">
        <w:rPr>
          <w:rFonts w:ascii="Tahoma" w:hAnsi="Tahoma" w:cs="Tahoma"/>
          <w:sz w:val="16"/>
          <w:szCs w:val="20"/>
        </w:rPr>
        <w:t xml:space="preserve"> </w:t>
      </w:r>
      <w:proofErr w:type="spellStart"/>
      <w:r w:rsidRPr="005E7DF9">
        <w:rPr>
          <w:rFonts w:ascii="Tahoma" w:hAnsi="Tahoma" w:cs="Tahoma"/>
          <w:sz w:val="16"/>
          <w:szCs w:val="20"/>
        </w:rPr>
        <w:t>Prev</w:t>
      </w:r>
      <w:proofErr w:type="spellEnd"/>
      <w:r w:rsidRPr="005E7DF9">
        <w:rPr>
          <w:rFonts w:ascii="Tahoma" w:hAnsi="Tahoma" w:cs="Tahoma"/>
          <w:sz w:val="16"/>
          <w:szCs w:val="20"/>
        </w:rPr>
        <w:t> 2011</w:t>
      </w:r>
      <w:proofErr w:type="gramStart"/>
      <w:r w:rsidRPr="005E7DF9">
        <w:rPr>
          <w:rFonts w:ascii="Tahoma" w:hAnsi="Tahoma" w:cs="Tahoma"/>
          <w:sz w:val="16"/>
          <w:szCs w:val="20"/>
        </w:rPr>
        <w:t>;17:50</w:t>
      </w:r>
      <w:proofErr w:type="gramEnd"/>
      <w:r w:rsidRPr="005E7DF9">
        <w:rPr>
          <w:rFonts w:ascii="Tahoma" w:hAnsi="Tahoma" w:cs="Tahoma"/>
          <w:sz w:val="16"/>
          <w:szCs w:val="20"/>
        </w:rPr>
        <w:t>-54 doi:10.1136/ip.2010.028126</w:t>
      </w:r>
    </w:p>
    <w:p w:rsidR="00146A6F" w:rsidRPr="005E7DF9" w:rsidRDefault="00146A6F" w:rsidP="00B924D9">
      <w:pPr>
        <w:rPr>
          <w:rFonts w:ascii="Tahoma" w:hAnsi="Tahoma" w:cs="Tahoma"/>
          <w:sz w:val="16"/>
          <w:szCs w:val="20"/>
        </w:rPr>
      </w:pPr>
      <w:r w:rsidRPr="005E7DF9">
        <w:rPr>
          <w:rFonts w:ascii="Tahoma" w:hAnsi="Tahoma" w:cs="Tahoma"/>
          <w:sz w:val="16"/>
          <w:szCs w:val="20"/>
        </w:rPr>
        <w:t xml:space="preserve">Kenyon, S. and Lyons, G. (2003) </w:t>
      </w:r>
      <w:proofErr w:type="gramStart"/>
      <w:r w:rsidRPr="005E7DF9">
        <w:rPr>
          <w:rFonts w:ascii="Tahoma" w:hAnsi="Tahoma" w:cs="Tahoma"/>
          <w:sz w:val="16"/>
          <w:szCs w:val="20"/>
        </w:rPr>
        <w:t>The</w:t>
      </w:r>
      <w:proofErr w:type="gramEnd"/>
      <w:r w:rsidRPr="005E7DF9">
        <w:rPr>
          <w:rFonts w:ascii="Tahoma" w:hAnsi="Tahoma" w:cs="Tahoma"/>
          <w:sz w:val="16"/>
          <w:szCs w:val="20"/>
        </w:rPr>
        <w:t xml:space="preserve"> value of integrated multimodal traveller information and its potential contribution to modal change. </w:t>
      </w:r>
      <w:proofErr w:type="gramStart"/>
      <w:r w:rsidRPr="005E7DF9">
        <w:rPr>
          <w:rFonts w:ascii="Tahoma" w:hAnsi="Tahoma" w:cs="Tahoma"/>
          <w:sz w:val="16"/>
          <w:szCs w:val="20"/>
        </w:rPr>
        <w:t>Transportation Research Part F Traﬃc Psychology and Behaviour, 6(1).</w:t>
      </w:r>
      <w:proofErr w:type="gramEnd"/>
      <w:r w:rsidRPr="005E7DF9">
        <w:rPr>
          <w:rFonts w:ascii="Tahoma" w:hAnsi="Tahoma" w:cs="Tahoma"/>
          <w:sz w:val="16"/>
          <w:szCs w:val="20"/>
        </w:rPr>
        <w:t xml:space="preserve"> pp. 1-21. ISSN 1369-8478</w:t>
      </w:r>
    </w:p>
    <w:p w:rsidR="009526B6" w:rsidRPr="005E7DF9" w:rsidRDefault="009526B6" w:rsidP="008D237E">
      <w:pPr>
        <w:rPr>
          <w:rFonts w:ascii="Tahoma" w:hAnsi="Tahoma" w:cs="Tahoma"/>
          <w:sz w:val="16"/>
          <w:szCs w:val="20"/>
        </w:rPr>
      </w:pPr>
      <w:proofErr w:type="gramStart"/>
      <w:r w:rsidRPr="005E7DF9">
        <w:rPr>
          <w:rFonts w:ascii="Tahoma" w:hAnsi="Tahoma" w:cs="Tahoma"/>
          <w:sz w:val="16"/>
          <w:szCs w:val="20"/>
        </w:rPr>
        <w:t xml:space="preserve">Leonard, S., Spotswood, F. and Tapp, A. (2011) Understanding the self-image </w:t>
      </w:r>
      <w:proofErr w:type="spellStart"/>
      <w:r w:rsidRPr="005E7DF9">
        <w:rPr>
          <w:rFonts w:ascii="Tahoma" w:hAnsi="Tahoma" w:cs="Tahoma"/>
          <w:sz w:val="16"/>
          <w:szCs w:val="20"/>
        </w:rPr>
        <w:t>incongruency</w:t>
      </w:r>
      <w:proofErr w:type="spellEnd"/>
      <w:r w:rsidRPr="005E7DF9">
        <w:rPr>
          <w:rFonts w:ascii="Tahoma" w:hAnsi="Tahoma" w:cs="Tahoma"/>
          <w:sz w:val="16"/>
          <w:szCs w:val="20"/>
        </w:rPr>
        <w:t xml:space="preserve"> of British non-cyclists: implications for social marketing.</w:t>
      </w:r>
      <w:proofErr w:type="gramEnd"/>
      <w:r w:rsidRPr="005E7DF9">
        <w:rPr>
          <w:rFonts w:ascii="Tahoma" w:hAnsi="Tahoma" w:cs="Tahoma"/>
          <w:sz w:val="16"/>
          <w:szCs w:val="20"/>
        </w:rPr>
        <w:t xml:space="preserve"> In: </w:t>
      </w:r>
      <w:r w:rsidRPr="00B924D9">
        <w:rPr>
          <w:rFonts w:ascii="Tahoma" w:hAnsi="Tahoma" w:cs="Tahoma"/>
          <w:sz w:val="16"/>
          <w:szCs w:val="20"/>
        </w:rPr>
        <w:t>The 2nd World Non-Profit and Social Marketing Conference</w:t>
      </w:r>
      <w:r w:rsidRPr="005E7DF9">
        <w:rPr>
          <w:rFonts w:ascii="Tahoma" w:hAnsi="Tahoma" w:cs="Tahoma"/>
          <w:sz w:val="16"/>
          <w:szCs w:val="20"/>
        </w:rPr>
        <w:t xml:space="preserve">, Dublin, Ireland, </w:t>
      </w:r>
      <w:proofErr w:type="gramStart"/>
      <w:r w:rsidRPr="005E7DF9">
        <w:rPr>
          <w:rFonts w:ascii="Tahoma" w:hAnsi="Tahoma" w:cs="Tahoma"/>
          <w:sz w:val="16"/>
          <w:szCs w:val="20"/>
        </w:rPr>
        <w:t>11</w:t>
      </w:r>
      <w:proofErr w:type="gramEnd"/>
      <w:r w:rsidRPr="005E7DF9">
        <w:rPr>
          <w:rFonts w:ascii="Tahoma" w:hAnsi="Tahoma" w:cs="Tahoma"/>
          <w:sz w:val="16"/>
          <w:szCs w:val="20"/>
        </w:rPr>
        <w:t>-12 April 2011</w:t>
      </w:r>
    </w:p>
    <w:p w:rsidR="00B10219" w:rsidRPr="005E7DF9" w:rsidRDefault="00B10219" w:rsidP="008D237E">
      <w:pPr>
        <w:rPr>
          <w:rFonts w:ascii="Tahoma" w:hAnsi="Tahoma" w:cs="Tahoma"/>
          <w:sz w:val="16"/>
          <w:szCs w:val="20"/>
        </w:rPr>
      </w:pPr>
      <w:proofErr w:type="gramStart"/>
      <w:r w:rsidRPr="005E7DF9">
        <w:rPr>
          <w:rFonts w:ascii="Tahoma" w:hAnsi="Tahoma" w:cs="Tahoma"/>
          <w:sz w:val="16"/>
          <w:szCs w:val="20"/>
        </w:rPr>
        <w:t xml:space="preserve">Ling, P.M., </w:t>
      </w:r>
      <w:proofErr w:type="spellStart"/>
      <w:r w:rsidRPr="005E7DF9">
        <w:rPr>
          <w:rFonts w:ascii="Tahoma" w:hAnsi="Tahoma" w:cs="Tahoma"/>
          <w:sz w:val="16"/>
          <w:szCs w:val="20"/>
        </w:rPr>
        <w:t>Neiland</w:t>
      </w:r>
      <w:proofErr w:type="spellEnd"/>
      <w:r w:rsidR="001C384E" w:rsidRPr="005E7DF9">
        <w:rPr>
          <w:rFonts w:ascii="Tahoma" w:hAnsi="Tahoma" w:cs="Tahoma"/>
          <w:sz w:val="16"/>
          <w:szCs w:val="20"/>
        </w:rPr>
        <w:t>,</w:t>
      </w:r>
      <w:r w:rsidRPr="005E7DF9">
        <w:rPr>
          <w:rFonts w:ascii="Tahoma" w:hAnsi="Tahoma" w:cs="Tahoma"/>
          <w:sz w:val="16"/>
          <w:szCs w:val="20"/>
        </w:rPr>
        <w:t xml:space="preserve"> T.B. and </w:t>
      </w:r>
      <w:proofErr w:type="spellStart"/>
      <w:r w:rsidRPr="005E7DF9">
        <w:rPr>
          <w:rFonts w:ascii="Tahoma" w:hAnsi="Tahoma" w:cs="Tahoma"/>
          <w:sz w:val="16"/>
          <w:szCs w:val="20"/>
        </w:rPr>
        <w:t>Glantz</w:t>
      </w:r>
      <w:proofErr w:type="spellEnd"/>
      <w:r w:rsidRPr="005E7DF9">
        <w:rPr>
          <w:rFonts w:ascii="Tahoma" w:hAnsi="Tahoma" w:cs="Tahoma"/>
          <w:sz w:val="16"/>
          <w:szCs w:val="20"/>
        </w:rPr>
        <w:t>, S.A. (2008).</w:t>
      </w:r>
      <w:proofErr w:type="gramEnd"/>
      <w:r w:rsidRPr="005E7DF9">
        <w:rPr>
          <w:rFonts w:ascii="Tahoma" w:hAnsi="Tahoma" w:cs="Tahoma"/>
          <w:sz w:val="16"/>
          <w:szCs w:val="20"/>
        </w:rPr>
        <w:t xml:space="preserve"> </w:t>
      </w:r>
      <w:proofErr w:type="gramStart"/>
      <w:r w:rsidRPr="005E7DF9">
        <w:rPr>
          <w:rFonts w:ascii="Tahoma" w:hAnsi="Tahoma" w:cs="Tahoma"/>
          <w:sz w:val="16"/>
          <w:szCs w:val="20"/>
        </w:rPr>
        <w:t>Using Psychographic segmentation to identify high risk young adult smokers.</w:t>
      </w:r>
      <w:proofErr w:type="gramEnd"/>
      <w:r w:rsidRPr="005E7DF9">
        <w:rPr>
          <w:rFonts w:ascii="Tahoma" w:hAnsi="Tahoma" w:cs="Tahoma"/>
          <w:sz w:val="16"/>
          <w:szCs w:val="20"/>
        </w:rPr>
        <w:t xml:space="preserve"> FAMRI annual Scientific Symposium, Boston 10-14 May</w:t>
      </w:r>
    </w:p>
    <w:p w:rsidR="00897A14" w:rsidRPr="005E7DF9" w:rsidRDefault="00897A14" w:rsidP="008D237E">
      <w:pPr>
        <w:rPr>
          <w:rFonts w:ascii="Tahoma" w:hAnsi="Tahoma" w:cs="Tahoma"/>
          <w:sz w:val="16"/>
          <w:szCs w:val="20"/>
        </w:rPr>
      </w:pPr>
      <w:proofErr w:type="spellStart"/>
      <w:r w:rsidRPr="005E7DF9">
        <w:rPr>
          <w:rFonts w:ascii="Tahoma" w:hAnsi="Tahoma" w:cs="Tahoma"/>
          <w:sz w:val="16"/>
          <w:szCs w:val="20"/>
        </w:rPr>
        <w:t>Molin</w:t>
      </w:r>
      <w:proofErr w:type="spellEnd"/>
      <w:r w:rsidRPr="005E7DF9">
        <w:rPr>
          <w:rFonts w:ascii="Tahoma" w:hAnsi="Tahoma" w:cs="Tahoma"/>
          <w:sz w:val="16"/>
          <w:szCs w:val="20"/>
        </w:rPr>
        <w:t xml:space="preserve">, Eric J &amp; </w:t>
      </w:r>
      <w:proofErr w:type="spellStart"/>
      <w:r w:rsidRPr="005E7DF9">
        <w:rPr>
          <w:rFonts w:ascii="Tahoma" w:hAnsi="Tahoma" w:cs="Tahoma"/>
          <w:sz w:val="16"/>
          <w:szCs w:val="20"/>
        </w:rPr>
        <w:t>Timmermans</w:t>
      </w:r>
      <w:proofErr w:type="spellEnd"/>
      <w:r w:rsidRPr="005E7DF9">
        <w:rPr>
          <w:rFonts w:ascii="Tahoma" w:hAnsi="Tahoma" w:cs="Tahoma"/>
          <w:sz w:val="16"/>
          <w:szCs w:val="20"/>
        </w:rPr>
        <w:t xml:space="preserve">, Harry J P. (2003) Testing hierarchical information integration theory: the causal structure of household residential satisfaction. </w:t>
      </w:r>
      <w:proofErr w:type="gramStart"/>
      <w:r w:rsidRPr="005E7DF9">
        <w:rPr>
          <w:rFonts w:ascii="Tahoma" w:hAnsi="Tahoma" w:cs="Tahoma"/>
          <w:sz w:val="16"/>
          <w:szCs w:val="20"/>
        </w:rPr>
        <w:t>volume</w:t>
      </w:r>
      <w:proofErr w:type="gramEnd"/>
      <w:r w:rsidRPr="005E7DF9">
        <w:rPr>
          <w:rFonts w:ascii="Tahoma" w:hAnsi="Tahoma" w:cs="Tahoma"/>
          <w:sz w:val="16"/>
          <w:szCs w:val="20"/>
        </w:rPr>
        <w:t> </w:t>
      </w:r>
      <w:hyperlink r:id="rId22" w:history="1">
        <w:r w:rsidRPr="005E7DF9">
          <w:rPr>
            <w:rFonts w:ascii="Tahoma" w:hAnsi="Tahoma" w:cs="Tahoma"/>
            <w:sz w:val="16"/>
            <w:szCs w:val="20"/>
          </w:rPr>
          <w:t>35</w:t>
        </w:r>
      </w:hyperlink>
      <w:r w:rsidRPr="005E7DF9">
        <w:rPr>
          <w:rFonts w:ascii="Tahoma" w:hAnsi="Tahoma" w:cs="Tahoma"/>
          <w:sz w:val="16"/>
          <w:szCs w:val="20"/>
        </w:rPr>
        <w:t>(</w:t>
      </w:r>
      <w:hyperlink r:id="rId23" w:history="1">
        <w:r w:rsidRPr="005E7DF9">
          <w:rPr>
            <w:rFonts w:ascii="Tahoma" w:hAnsi="Tahoma" w:cs="Tahoma"/>
            <w:sz w:val="16"/>
            <w:szCs w:val="20"/>
          </w:rPr>
          <w:t>1</w:t>
        </w:r>
      </w:hyperlink>
      <w:r w:rsidRPr="005E7DF9">
        <w:rPr>
          <w:rFonts w:ascii="Tahoma" w:hAnsi="Tahoma" w:cs="Tahoma"/>
          <w:sz w:val="16"/>
          <w:szCs w:val="20"/>
        </w:rPr>
        <w:t>) pages 43 – 58. Environment and Planning</w:t>
      </w:r>
    </w:p>
    <w:p w:rsidR="008D2612" w:rsidRDefault="00AA0477" w:rsidP="00902384">
      <w:pPr>
        <w:rPr>
          <w:rFonts w:ascii="Tahoma" w:hAnsi="Tahoma" w:cs="Tahoma"/>
          <w:sz w:val="16"/>
          <w:szCs w:val="20"/>
        </w:rPr>
      </w:pPr>
      <w:proofErr w:type="gramStart"/>
      <w:r w:rsidRPr="005E7DF9">
        <w:rPr>
          <w:rFonts w:ascii="Tahoma" w:hAnsi="Tahoma" w:cs="Tahoma"/>
          <w:sz w:val="16"/>
          <w:szCs w:val="20"/>
        </w:rPr>
        <w:t>Ouellette, J. A. &amp; W. Wood (1998).</w:t>
      </w:r>
      <w:proofErr w:type="gramEnd"/>
      <w:r w:rsidRPr="005E7DF9">
        <w:rPr>
          <w:rFonts w:ascii="Tahoma" w:hAnsi="Tahoma" w:cs="Tahoma"/>
          <w:sz w:val="16"/>
          <w:szCs w:val="20"/>
        </w:rPr>
        <w:t xml:space="preserve"> Habit and Intention in Everyday Life: The Multiple Processes by Which </w:t>
      </w:r>
      <w:proofErr w:type="gramStart"/>
      <w:r w:rsidRPr="005E7DF9">
        <w:rPr>
          <w:rFonts w:ascii="Tahoma" w:hAnsi="Tahoma" w:cs="Tahoma"/>
          <w:sz w:val="16"/>
          <w:szCs w:val="20"/>
        </w:rPr>
        <w:t>Past</w:t>
      </w:r>
      <w:proofErr w:type="gramEnd"/>
      <w:r w:rsidRPr="005E7DF9">
        <w:rPr>
          <w:rFonts w:ascii="Tahoma" w:hAnsi="Tahoma" w:cs="Tahoma"/>
          <w:sz w:val="16"/>
          <w:szCs w:val="20"/>
        </w:rPr>
        <w:t xml:space="preserve"> </w:t>
      </w:r>
      <w:proofErr w:type="spellStart"/>
      <w:r w:rsidRPr="005E7DF9">
        <w:rPr>
          <w:rFonts w:ascii="Tahoma" w:hAnsi="Tahoma" w:cs="Tahoma"/>
          <w:sz w:val="16"/>
          <w:szCs w:val="20"/>
        </w:rPr>
        <w:t>Behavior</w:t>
      </w:r>
      <w:proofErr w:type="spellEnd"/>
      <w:r w:rsidRPr="005E7DF9">
        <w:rPr>
          <w:rFonts w:ascii="Tahoma" w:hAnsi="Tahoma" w:cs="Tahoma"/>
          <w:sz w:val="16"/>
          <w:szCs w:val="20"/>
        </w:rPr>
        <w:t xml:space="preserve">. </w:t>
      </w:r>
      <w:proofErr w:type="gramStart"/>
      <w:r w:rsidRPr="005E7DF9">
        <w:rPr>
          <w:rFonts w:ascii="Tahoma" w:hAnsi="Tahoma" w:cs="Tahoma"/>
          <w:sz w:val="16"/>
          <w:szCs w:val="20"/>
        </w:rPr>
        <w:t xml:space="preserve">Predicts Future </w:t>
      </w:r>
      <w:proofErr w:type="spellStart"/>
      <w:r w:rsidRPr="005E7DF9">
        <w:rPr>
          <w:rFonts w:ascii="Tahoma" w:hAnsi="Tahoma" w:cs="Tahoma"/>
          <w:sz w:val="16"/>
          <w:szCs w:val="20"/>
        </w:rPr>
        <w:t>Behavior</w:t>
      </w:r>
      <w:proofErr w:type="spellEnd"/>
      <w:r w:rsidRPr="005E7DF9">
        <w:rPr>
          <w:rFonts w:ascii="Tahoma" w:hAnsi="Tahoma" w:cs="Tahoma"/>
          <w:sz w:val="16"/>
          <w:szCs w:val="20"/>
        </w:rPr>
        <w:t>.</w:t>
      </w:r>
      <w:proofErr w:type="gramEnd"/>
      <w:r w:rsidRPr="005E7DF9">
        <w:rPr>
          <w:rFonts w:ascii="Tahoma" w:hAnsi="Tahoma" w:cs="Tahoma"/>
          <w:sz w:val="16"/>
          <w:szCs w:val="20"/>
        </w:rPr>
        <w:t xml:space="preserve"> Psychology Bulletin, 124(1), 54-74</w:t>
      </w:r>
    </w:p>
    <w:p w:rsidR="00902384" w:rsidRPr="008D2612" w:rsidRDefault="008D2612" w:rsidP="008D2612">
      <w:pPr>
        <w:autoSpaceDE w:val="0"/>
        <w:autoSpaceDN w:val="0"/>
        <w:adjustRightInd w:val="0"/>
        <w:spacing w:after="0" w:line="240" w:lineRule="auto"/>
        <w:rPr>
          <w:rFonts w:ascii="Tahoma" w:hAnsi="Tahoma" w:cs="Tahoma"/>
          <w:sz w:val="16"/>
          <w:szCs w:val="20"/>
        </w:rPr>
      </w:pPr>
      <w:proofErr w:type="spellStart"/>
      <w:r w:rsidRPr="008D2612">
        <w:rPr>
          <w:rFonts w:ascii="Tahoma" w:hAnsi="Tahoma" w:cs="Tahoma"/>
          <w:sz w:val="16"/>
          <w:szCs w:val="20"/>
        </w:rPr>
        <w:t>Pucher</w:t>
      </w:r>
      <w:proofErr w:type="spellEnd"/>
      <w:r w:rsidRPr="008D2612">
        <w:rPr>
          <w:rFonts w:ascii="Tahoma" w:hAnsi="Tahoma" w:cs="Tahoma"/>
          <w:sz w:val="16"/>
          <w:szCs w:val="20"/>
        </w:rPr>
        <w:t xml:space="preserve">, J. and Buehler, R., 2007, </w:t>
      </w:r>
      <w:proofErr w:type="gramStart"/>
      <w:r w:rsidRPr="008D2612">
        <w:rPr>
          <w:rFonts w:ascii="Tahoma" w:hAnsi="Tahoma" w:cs="Tahoma"/>
          <w:sz w:val="16"/>
          <w:szCs w:val="20"/>
        </w:rPr>
        <w:t>At</w:t>
      </w:r>
      <w:proofErr w:type="gramEnd"/>
      <w:r w:rsidRPr="008D2612">
        <w:rPr>
          <w:rFonts w:ascii="Tahoma" w:hAnsi="Tahoma" w:cs="Tahoma"/>
          <w:sz w:val="16"/>
          <w:szCs w:val="20"/>
        </w:rPr>
        <w:t xml:space="preserve"> the frontiers of cycling: Policy Innovations in the Netherlands, Denmark and Germany, World Transport Policy and Practice, December</w:t>
      </w:r>
    </w:p>
    <w:p w:rsidR="008D2612" w:rsidRPr="008D2612" w:rsidRDefault="008D2612" w:rsidP="008D2612">
      <w:pPr>
        <w:autoSpaceDE w:val="0"/>
        <w:autoSpaceDN w:val="0"/>
        <w:adjustRightInd w:val="0"/>
        <w:spacing w:after="0" w:line="240" w:lineRule="auto"/>
        <w:rPr>
          <w:rFonts w:ascii="Tahoma" w:hAnsi="Tahoma" w:cs="Tahoma"/>
          <w:sz w:val="16"/>
          <w:szCs w:val="20"/>
        </w:rPr>
      </w:pPr>
    </w:p>
    <w:p w:rsidR="00902384" w:rsidRPr="005E7DF9" w:rsidRDefault="00902384" w:rsidP="00902384">
      <w:pPr>
        <w:rPr>
          <w:rFonts w:ascii="Tahoma" w:hAnsi="Tahoma" w:cs="Tahoma"/>
          <w:sz w:val="16"/>
          <w:szCs w:val="20"/>
        </w:rPr>
      </w:pPr>
      <w:proofErr w:type="spellStart"/>
      <w:r w:rsidRPr="005E7DF9">
        <w:rPr>
          <w:rFonts w:ascii="Tahoma" w:hAnsi="Tahoma" w:cs="Tahoma"/>
          <w:sz w:val="16"/>
          <w:szCs w:val="20"/>
        </w:rPr>
        <w:lastRenderedPageBreak/>
        <w:t>Rissel</w:t>
      </w:r>
      <w:proofErr w:type="spellEnd"/>
      <w:r w:rsidRPr="005E7DF9">
        <w:rPr>
          <w:rFonts w:ascii="Tahoma" w:hAnsi="Tahoma" w:cs="Tahoma"/>
          <w:sz w:val="16"/>
          <w:szCs w:val="20"/>
        </w:rPr>
        <w:t xml:space="preserve"> C, </w:t>
      </w:r>
      <w:proofErr w:type="spellStart"/>
      <w:r w:rsidRPr="005E7DF9">
        <w:rPr>
          <w:rFonts w:ascii="Tahoma" w:hAnsi="Tahoma" w:cs="Tahoma"/>
          <w:sz w:val="16"/>
          <w:szCs w:val="20"/>
        </w:rPr>
        <w:t>Garrard</w:t>
      </w:r>
      <w:proofErr w:type="spellEnd"/>
      <w:r w:rsidRPr="005E7DF9">
        <w:rPr>
          <w:rFonts w:ascii="Tahoma" w:hAnsi="Tahoma" w:cs="Tahoma"/>
          <w:sz w:val="16"/>
          <w:szCs w:val="20"/>
        </w:rPr>
        <w:t xml:space="preserve"> J. Cycling for active transport and recreation in Australia. </w:t>
      </w:r>
      <w:proofErr w:type="gramStart"/>
      <w:r w:rsidRPr="005E7DF9">
        <w:rPr>
          <w:rFonts w:ascii="Tahoma" w:hAnsi="Tahoma" w:cs="Tahoma"/>
          <w:sz w:val="16"/>
          <w:szCs w:val="20"/>
        </w:rPr>
        <w:t>World Transport Policy &amp; Practice.</w:t>
      </w:r>
      <w:proofErr w:type="gramEnd"/>
      <w:r w:rsidRPr="005E7DF9">
        <w:rPr>
          <w:rFonts w:ascii="Tahoma" w:hAnsi="Tahoma" w:cs="Tahoma"/>
          <w:sz w:val="16"/>
          <w:szCs w:val="20"/>
        </w:rPr>
        <w:t xml:space="preserve"> Volume 13.1 September 2006</w:t>
      </w:r>
    </w:p>
    <w:p w:rsidR="002D6417" w:rsidRPr="005E7DF9" w:rsidRDefault="002D6417" w:rsidP="008D237E">
      <w:pPr>
        <w:rPr>
          <w:rFonts w:ascii="Tahoma" w:hAnsi="Tahoma" w:cs="Tahoma"/>
          <w:sz w:val="16"/>
          <w:szCs w:val="20"/>
        </w:rPr>
      </w:pPr>
      <w:proofErr w:type="gramStart"/>
      <w:r w:rsidRPr="005E7DF9">
        <w:rPr>
          <w:rFonts w:ascii="Tahoma" w:hAnsi="Tahoma" w:cs="Tahoma"/>
          <w:sz w:val="16"/>
          <w:szCs w:val="20"/>
        </w:rPr>
        <w:t xml:space="preserve">Rousseau, D. M., </w:t>
      </w:r>
      <w:proofErr w:type="spellStart"/>
      <w:r w:rsidRPr="005E7DF9">
        <w:rPr>
          <w:rFonts w:ascii="Tahoma" w:hAnsi="Tahoma" w:cs="Tahoma"/>
          <w:sz w:val="16"/>
          <w:szCs w:val="20"/>
        </w:rPr>
        <w:t>Sitkin</w:t>
      </w:r>
      <w:proofErr w:type="spellEnd"/>
      <w:r w:rsidRPr="005E7DF9">
        <w:rPr>
          <w:rFonts w:ascii="Tahoma" w:hAnsi="Tahoma" w:cs="Tahoma"/>
          <w:sz w:val="16"/>
          <w:szCs w:val="20"/>
        </w:rPr>
        <w:t xml:space="preserve">, S. B., Burt, R. S., &amp; </w:t>
      </w:r>
      <w:proofErr w:type="spellStart"/>
      <w:r w:rsidRPr="005E7DF9">
        <w:rPr>
          <w:rFonts w:ascii="Tahoma" w:hAnsi="Tahoma" w:cs="Tahoma"/>
          <w:sz w:val="16"/>
          <w:szCs w:val="20"/>
        </w:rPr>
        <w:t>Camerer</w:t>
      </w:r>
      <w:proofErr w:type="spellEnd"/>
      <w:r w:rsidRPr="005E7DF9">
        <w:rPr>
          <w:rFonts w:ascii="Tahoma" w:hAnsi="Tahoma" w:cs="Tahoma"/>
          <w:sz w:val="16"/>
          <w:szCs w:val="20"/>
        </w:rPr>
        <w:t>, C. (1998).</w:t>
      </w:r>
      <w:proofErr w:type="gramEnd"/>
      <w:r w:rsidRPr="005E7DF9">
        <w:rPr>
          <w:rFonts w:ascii="Tahoma" w:hAnsi="Tahoma" w:cs="Tahoma"/>
          <w:sz w:val="16"/>
          <w:szCs w:val="20"/>
        </w:rPr>
        <w:t xml:space="preserve"> Not so different after all: A cross-discipline view of trust. Academy of Management Review, 23, 393– 404</w:t>
      </w:r>
    </w:p>
    <w:p w:rsidR="008D237E" w:rsidRPr="005E7DF9" w:rsidRDefault="008D237E" w:rsidP="008D237E">
      <w:pPr>
        <w:autoSpaceDE w:val="0"/>
        <w:autoSpaceDN w:val="0"/>
        <w:adjustRightInd w:val="0"/>
        <w:spacing w:after="0"/>
        <w:rPr>
          <w:rFonts w:ascii="Tahoma" w:hAnsi="Tahoma" w:cs="Tahoma"/>
          <w:sz w:val="16"/>
          <w:szCs w:val="20"/>
        </w:rPr>
      </w:pPr>
      <w:proofErr w:type="spellStart"/>
      <w:r w:rsidRPr="005E7DF9">
        <w:rPr>
          <w:rFonts w:ascii="Tahoma" w:hAnsi="Tahoma" w:cs="Tahoma"/>
          <w:sz w:val="16"/>
          <w:szCs w:val="20"/>
        </w:rPr>
        <w:t>Sirgy</w:t>
      </w:r>
      <w:proofErr w:type="spellEnd"/>
      <w:r w:rsidRPr="005E7DF9">
        <w:rPr>
          <w:rFonts w:ascii="Tahoma" w:hAnsi="Tahoma" w:cs="Tahoma"/>
          <w:sz w:val="16"/>
          <w:szCs w:val="20"/>
        </w:rPr>
        <w:t xml:space="preserve">, M.J., </w:t>
      </w:r>
      <w:proofErr w:type="spellStart"/>
      <w:r w:rsidRPr="005E7DF9">
        <w:rPr>
          <w:rFonts w:ascii="Tahoma" w:hAnsi="Tahoma" w:cs="Tahoma"/>
          <w:sz w:val="16"/>
          <w:szCs w:val="20"/>
        </w:rPr>
        <w:t>Grewal</w:t>
      </w:r>
      <w:proofErr w:type="spellEnd"/>
      <w:r w:rsidRPr="005E7DF9">
        <w:rPr>
          <w:rFonts w:ascii="Tahoma" w:hAnsi="Tahoma" w:cs="Tahoma"/>
          <w:sz w:val="16"/>
          <w:szCs w:val="20"/>
        </w:rPr>
        <w:t xml:space="preserve">, D., </w:t>
      </w:r>
      <w:proofErr w:type="spellStart"/>
      <w:r w:rsidRPr="005E7DF9">
        <w:rPr>
          <w:rFonts w:ascii="Tahoma" w:hAnsi="Tahoma" w:cs="Tahoma"/>
          <w:sz w:val="16"/>
          <w:szCs w:val="20"/>
        </w:rPr>
        <w:t>Mangleburg</w:t>
      </w:r>
      <w:proofErr w:type="spellEnd"/>
      <w:r w:rsidRPr="005E7DF9">
        <w:rPr>
          <w:rFonts w:ascii="Tahoma" w:hAnsi="Tahoma" w:cs="Tahoma"/>
          <w:sz w:val="16"/>
          <w:szCs w:val="20"/>
        </w:rPr>
        <w:t xml:space="preserve">, T.F., Park, J., Chon, K.S., Claiborne, C.B., </w:t>
      </w:r>
      <w:proofErr w:type="spellStart"/>
      <w:r w:rsidRPr="005E7DF9">
        <w:rPr>
          <w:rFonts w:ascii="Tahoma" w:hAnsi="Tahoma" w:cs="Tahoma"/>
          <w:sz w:val="16"/>
          <w:szCs w:val="20"/>
        </w:rPr>
        <w:t>Johar</w:t>
      </w:r>
      <w:proofErr w:type="spellEnd"/>
      <w:r w:rsidRPr="005E7DF9">
        <w:rPr>
          <w:rFonts w:ascii="Tahoma" w:hAnsi="Tahoma" w:cs="Tahoma"/>
          <w:sz w:val="16"/>
          <w:szCs w:val="20"/>
        </w:rPr>
        <w:t xml:space="preserve">, J.S. and </w:t>
      </w:r>
      <w:proofErr w:type="spellStart"/>
      <w:r w:rsidRPr="005E7DF9">
        <w:rPr>
          <w:rFonts w:ascii="Tahoma" w:hAnsi="Tahoma" w:cs="Tahoma"/>
          <w:sz w:val="16"/>
          <w:szCs w:val="20"/>
        </w:rPr>
        <w:t>Berkman</w:t>
      </w:r>
      <w:proofErr w:type="spellEnd"/>
      <w:r w:rsidRPr="005E7DF9">
        <w:rPr>
          <w:rFonts w:ascii="Tahoma" w:hAnsi="Tahoma" w:cs="Tahoma"/>
          <w:sz w:val="16"/>
          <w:szCs w:val="20"/>
        </w:rPr>
        <w:t>, H. (1997), “Assessing the predictive validity of two methods of measuring self-image congruence”, Journal of the Academy of Marketing Science, Vol. 25 No. 3, pp. 229-41.</w:t>
      </w:r>
    </w:p>
    <w:p w:rsidR="008D237E" w:rsidRPr="005E7DF9" w:rsidRDefault="008D237E" w:rsidP="008D237E">
      <w:pPr>
        <w:autoSpaceDE w:val="0"/>
        <w:autoSpaceDN w:val="0"/>
        <w:adjustRightInd w:val="0"/>
        <w:spacing w:after="0"/>
        <w:rPr>
          <w:rFonts w:ascii="Tahoma" w:hAnsi="Tahoma" w:cs="Tahoma"/>
          <w:sz w:val="16"/>
          <w:szCs w:val="20"/>
        </w:rPr>
      </w:pPr>
    </w:p>
    <w:p w:rsidR="00485B4B" w:rsidRPr="005E7DF9" w:rsidRDefault="00485B4B" w:rsidP="008D237E">
      <w:pPr>
        <w:shd w:val="clear" w:color="auto" w:fill="FFFFFF"/>
        <w:rPr>
          <w:rFonts w:ascii="Tahoma" w:hAnsi="Tahoma" w:cs="Tahoma"/>
          <w:sz w:val="16"/>
          <w:szCs w:val="20"/>
        </w:rPr>
      </w:pPr>
      <w:r w:rsidRPr="005E7DF9">
        <w:rPr>
          <w:rFonts w:ascii="Tahoma" w:hAnsi="Tahoma" w:cs="Tahoma"/>
          <w:sz w:val="16"/>
          <w:szCs w:val="20"/>
        </w:rPr>
        <w:t xml:space="preserve">SKINNER, D. &amp; ROSEN, P. (2007) Hell is other </w:t>
      </w:r>
      <w:proofErr w:type="gramStart"/>
      <w:r w:rsidRPr="005E7DF9">
        <w:rPr>
          <w:rFonts w:ascii="Tahoma" w:hAnsi="Tahoma" w:cs="Tahoma"/>
          <w:sz w:val="16"/>
          <w:szCs w:val="20"/>
        </w:rPr>
        <w:t>Cyclists :</w:t>
      </w:r>
      <w:proofErr w:type="gramEnd"/>
      <w:r w:rsidRPr="005E7DF9">
        <w:rPr>
          <w:rFonts w:ascii="Tahoma" w:hAnsi="Tahoma" w:cs="Tahoma"/>
          <w:sz w:val="16"/>
          <w:szCs w:val="20"/>
        </w:rPr>
        <w:t xml:space="preserve"> Rethinking Transport and Identity. IN</w:t>
      </w:r>
    </w:p>
    <w:p w:rsidR="004E3F67" w:rsidRPr="005E7DF9" w:rsidRDefault="00146A6F" w:rsidP="008D237E">
      <w:pPr>
        <w:shd w:val="clear" w:color="auto" w:fill="FFFFFF"/>
        <w:rPr>
          <w:rFonts w:ascii="Tahoma" w:hAnsi="Tahoma" w:cs="Tahoma"/>
          <w:sz w:val="16"/>
          <w:szCs w:val="20"/>
        </w:rPr>
      </w:pPr>
      <w:proofErr w:type="spellStart"/>
      <w:r w:rsidRPr="005E7DF9">
        <w:rPr>
          <w:rFonts w:ascii="Tahoma" w:hAnsi="Tahoma" w:cs="Tahoma"/>
          <w:sz w:val="16"/>
          <w:szCs w:val="20"/>
        </w:rPr>
        <w:t>Sloman</w:t>
      </w:r>
      <w:proofErr w:type="spellEnd"/>
      <w:r w:rsidRPr="005E7DF9">
        <w:rPr>
          <w:rFonts w:ascii="Tahoma" w:hAnsi="Tahoma" w:cs="Tahoma"/>
          <w:sz w:val="16"/>
          <w:szCs w:val="20"/>
        </w:rPr>
        <w:t xml:space="preserve"> et al (2010)</w:t>
      </w:r>
      <w:r w:rsidR="004E3F67" w:rsidRPr="005E7DF9">
        <w:rPr>
          <w:rFonts w:ascii="Tahoma" w:hAnsi="Tahoma" w:cs="Tahoma"/>
          <w:sz w:val="16"/>
          <w:szCs w:val="20"/>
        </w:rPr>
        <w:t xml:space="preserve"> The Effects of Smarter Choice Programmes in the Sustainable Travel Towns: Summary Report, </w:t>
      </w:r>
      <w:hyperlink r:id="rId24" w:tgtFrame="_blank" w:history="1">
        <w:r w:rsidR="004E3F67" w:rsidRPr="005E7DF9">
          <w:rPr>
            <w:rFonts w:ascii="Tahoma" w:hAnsi="Tahoma" w:cs="Tahoma"/>
            <w:sz w:val="16"/>
            <w:szCs w:val="20"/>
          </w:rPr>
          <w:t>http://www.dft.gov.uk/pgr...mmes/pdf/summaryreport.pdf</w:t>
        </w:r>
      </w:hyperlink>
    </w:p>
    <w:p w:rsidR="00437A1E" w:rsidRPr="005E7DF9" w:rsidRDefault="00437A1E" w:rsidP="008D237E">
      <w:pPr>
        <w:rPr>
          <w:rFonts w:ascii="Tahoma" w:hAnsi="Tahoma" w:cs="Tahoma"/>
          <w:sz w:val="16"/>
          <w:szCs w:val="20"/>
        </w:rPr>
      </w:pPr>
      <w:proofErr w:type="spellStart"/>
      <w:proofErr w:type="gramStart"/>
      <w:r w:rsidRPr="005E7DF9">
        <w:rPr>
          <w:rFonts w:ascii="Tahoma" w:hAnsi="Tahoma" w:cs="Tahoma"/>
          <w:sz w:val="16"/>
          <w:szCs w:val="20"/>
        </w:rPr>
        <w:t>Stanbridge</w:t>
      </w:r>
      <w:proofErr w:type="spellEnd"/>
      <w:r w:rsidRPr="005E7DF9">
        <w:rPr>
          <w:rFonts w:ascii="Tahoma" w:hAnsi="Tahoma" w:cs="Tahoma"/>
          <w:sz w:val="16"/>
          <w:szCs w:val="20"/>
        </w:rPr>
        <w:t>, K. and Lyons, G. (2006) Travel behaviour considerations during the process of residential relocation.</w:t>
      </w:r>
      <w:proofErr w:type="gramEnd"/>
      <w:r w:rsidRPr="005E7DF9">
        <w:rPr>
          <w:rFonts w:ascii="Tahoma" w:hAnsi="Tahoma" w:cs="Tahoma"/>
          <w:sz w:val="16"/>
          <w:szCs w:val="20"/>
        </w:rPr>
        <w:t xml:space="preserve"> In: 11th International Conference on Travel Behaviour Research, Kyoto, Japan, </w:t>
      </w:r>
      <w:proofErr w:type="gramStart"/>
      <w:r w:rsidRPr="005E7DF9">
        <w:rPr>
          <w:rFonts w:ascii="Tahoma" w:hAnsi="Tahoma" w:cs="Tahoma"/>
          <w:sz w:val="16"/>
          <w:szCs w:val="20"/>
        </w:rPr>
        <w:t>16</w:t>
      </w:r>
      <w:proofErr w:type="gramEnd"/>
      <w:r w:rsidRPr="005E7DF9">
        <w:rPr>
          <w:rFonts w:ascii="Tahoma" w:hAnsi="Tahoma" w:cs="Tahoma"/>
          <w:sz w:val="16"/>
          <w:szCs w:val="20"/>
        </w:rPr>
        <w:t>-20 August 2006</w:t>
      </w:r>
    </w:p>
    <w:p w:rsidR="00ED6E84" w:rsidRDefault="00ED6E84" w:rsidP="00ED6E84">
      <w:pPr>
        <w:autoSpaceDE w:val="0"/>
        <w:autoSpaceDN w:val="0"/>
        <w:adjustRightInd w:val="0"/>
        <w:spacing w:after="0" w:line="240" w:lineRule="auto"/>
        <w:rPr>
          <w:rFonts w:ascii="Tahoma" w:hAnsi="Tahoma" w:cs="Tahoma"/>
          <w:sz w:val="16"/>
          <w:szCs w:val="20"/>
        </w:rPr>
      </w:pPr>
      <w:proofErr w:type="gramStart"/>
      <w:r>
        <w:rPr>
          <w:rFonts w:ascii="Tahoma" w:hAnsi="Tahoma" w:cs="Tahoma"/>
          <w:sz w:val="16"/>
          <w:szCs w:val="20"/>
        </w:rPr>
        <w:t xml:space="preserve">Tapp, A. 2008 </w:t>
      </w:r>
      <w:r w:rsidRPr="00ED6E84">
        <w:rPr>
          <w:rFonts w:ascii="Tahoma" w:hAnsi="Tahoma" w:cs="Tahoma"/>
          <w:sz w:val="16"/>
          <w:szCs w:val="20"/>
        </w:rPr>
        <w:t>Social Marketing and Cycling</w:t>
      </w:r>
      <w:r>
        <w:rPr>
          <w:rFonts w:ascii="Tahoma" w:hAnsi="Tahoma" w:cs="Tahoma"/>
          <w:sz w:val="16"/>
          <w:szCs w:val="20"/>
        </w:rPr>
        <w:t xml:space="preserve"> </w:t>
      </w:r>
      <w:r w:rsidRPr="00ED6E84">
        <w:rPr>
          <w:rFonts w:ascii="Tahoma" w:hAnsi="Tahoma" w:cs="Tahoma"/>
          <w:sz w:val="16"/>
          <w:szCs w:val="20"/>
        </w:rPr>
        <w:t>What Works &amp; What Might Work</w:t>
      </w:r>
      <w:r>
        <w:rPr>
          <w:rFonts w:ascii="Tahoma" w:hAnsi="Tahoma" w:cs="Tahoma"/>
          <w:sz w:val="16"/>
          <w:szCs w:val="20"/>
        </w:rPr>
        <w:t xml:space="preserve"> - </w:t>
      </w:r>
      <w:r w:rsidRPr="00ED6E84">
        <w:rPr>
          <w:rFonts w:ascii="Tahoma" w:hAnsi="Tahoma" w:cs="Tahoma"/>
          <w:sz w:val="16"/>
          <w:szCs w:val="20"/>
        </w:rPr>
        <w:t>A Short Report for Bristol Cycling City</w:t>
      </w:r>
      <w:r>
        <w:rPr>
          <w:rFonts w:ascii="Tahoma" w:hAnsi="Tahoma" w:cs="Tahoma"/>
          <w:sz w:val="16"/>
          <w:szCs w:val="20"/>
        </w:rPr>
        <w:t>.</w:t>
      </w:r>
      <w:proofErr w:type="gramEnd"/>
      <w:r>
        <w:rPr>
          <w:rFonts w:ascii="Tahoma" w:hAnsi="Tahoma" w:cs="Tahoma"/>
          <w:sz w:val="16"/>
          <w:szCs w:val="20"/>
        </w:rPr>
        <w:t xml:space="preserve"> </w:t>
      </w:r>
      <w:r w:rsidRPr="00ED6E84">
        <w:rPr>
          <w:rFonts w:ascii="Tahoma" w:hAnsi="Tahoma" w:cs="Tahoma"/>
          <w:sz w:val="16"/>
          <w:szCs w:val="20"/>
        </w:rPr>
        <w:t>Bristol Social Marketing Centre</w:t>
      </w:r>
      <w:r>
        <w:rPr>
          <w:rFonts w:ascii="Tahoma" w:hAnsi="Tahoma" w:cs="Tahoma"/>
          <w:sz w:val="16"/>
          <w:szCs w:val="20"/>
        </w:rPr>
        <w:t xml:space="preserve"> </w:t>
      </w:r>
      <w:r w:rsidRPr="00ED6E84">
        <w:rPr>
          <w:rFonts w:ascii="Tahoma" w:hAnsi="Tahoma" w:cs="Tahoma"/>
          <w:sz w:val="16"/>
          <w:szCs w:val="20"/>
        </w:rPr>
        <w:t>UWE</w:t>
      </w:r>
    </w:p>
    <w:p w:rsidR="00ED6E84" w:rsidRDefault="00ED6E84" w:rsidP="00ED6E84">
      <w:pPr>
        <w:autoSpaceDE w:val="0"/>
        <w:autoSpaceDN w:val="0"/>
        <w:adjustRightInd w:val="0"/>
        <w:spacing w:after="0" w:line="240" w:lineRule="auto"/>
        <w:rPr>
          <w:rFonts w:ascii="Tahoma" w:hAnsi="Tahoma" w:cs="Tahoma"/>
          <w:sz w:val="16"/>
          <w:szCs w:val="20"/>
        </w:rPr>
      </w:pPr>
    </w:p>
    <w:p w:rsidR="005E7DF9" w:rsidRPr="005E7DF9" w:rsidRDefault="005E7DF9" w:rsidP="005E7DF9">
      <w:pPr>
        <w:rPr>
          <w:rFonts w:ascii="Tahoma" w:hAnsi="Tahoma" w:cs="Tahoma"/>
          <w:sz w:val="16"/>
          <w:szCs w:val="20"/>
        </w:rPr>
      </w:pPr>
      <w:proofErr w:type="spellStart"/>
      <w:r w:rsidRPr="005E7DF9">
        <w:rPr>
          <w:rFonts w:ascii="Tahoma" w:hAnsi="Tahoma" w:cs="Tahoma"/>
          <w:sz w:val="16"/>
          <w:szCs w:val="20"/>
        </w:rPr>
        <w:t>Thorgersen</w:t>
      </w:r>
      <w:proofErr w:type="spellEnd"/>
      <w:r w:rsidRPr="005E7DF9">
        <w:rPr>
          <w:rFonts w:ascii="Tahoma" w:hAnsi="Tahoma" w:cs="Tahoma"/>
          <w:sz w:val="16"/>
          <w:szCs w:val="20"/>
        </w:rPr>
        <w:t xml:space="preserve">, J., 2006, </w:t>
      </w:r>
      <w:proofErr w:type="gramStart"/>
      <w:r w:rsidRPr="005E7DF9">
        <w:rPr>
          <w:rFonts w:ascii="Tahoma" w:hAnsi="Tahoma" w:cs="Tahoma"/>
          <w:sz w:val="16"/>
          <w:szCs w:val="20"/>
        </w:rPr>
        <w:t>Social</w:t>
      </w:r>
      <w:proofErr w:type="gramEnd"/>
      <w:r w:rsidRPr="005E7DF9">
        <w:rPr>
          <w:rFonts w:ascii="Tahoma" w:hAnsi="Tahoma" w:cs="Tahoma"/>
          <w:sz w:val="16"/>
          <w:szCs w:val="20"/>
        </w:rPr>
        <w:t xml:space="preserve"> Marketing of Alternative Transportation Modes, ch23 in </w:t>
      </w:r>
      <w:proofErr w:type="spellStart"/>
      <w:r w:rsidRPr="005E7DF9">
        <w:rPr>
          <w:rFonts w:ascii="Tahoma" w:hAnsi="Tahoma" w:cs="Tahoma"/>
          <w:sz w:val="16"/>
          <w:szCs w:val="20"/>
        </w:rPr>
        <w:t>Garling</w:t>
      </w:r>
      <w:proofErr w:type="spellEnd"/>
      <w:r w:rsidRPr="005E7DF9">
        <w:rPr>
          <w:rFonts w:ascii="Tahoma" w:hAnsi="Tahoma" w:cs="Tahoma"/>
          <w:sz w:val="16"/>
          <w:szCs w:val="20"/>
        </w:rPr>
        <w:t xml:space="preserve">, T. and </w:t>
      </w:r>
      <w:proofErr w:type="spellStart"/>
      <w:r w:rsidRPr="005E7DF9">
        <w:rPr>
          <w:rFonts w:ascii="Tahoma" w:hAnsi="Tahoma" w:cs="Tahoma"/>
          <w:sz w:val="16"/>
          <w:szCs w:val="20"/>
        </w:rPr>
        <w:t>Steg</w:t>
      </w:r>
      <w:proofErr w:type="spellEnd"/>
      <w:r w:rsidRPr="005E7DF9">
        <w:rPr>
          <w:rFonts w:ascii="Tahoma" w:hAnsi="Tahoma" w:cs="Tahoma"/>
          <w:sz w:val="16"/>
          <w:szCs w:val="20"/>
        </w:rPr>
        <w:t>, L., Threats to the quality of life from car traffic: Problems, causes and solutions, Elsevier.</w:t>
      </w:r>
    </w:p>
    <w:p w:rsidR="00897A14" w:rsidRPr="005E7DF9" w:rsidRDefault="00897A14" w:rsidP="008D237E">
      <w:pPr>
        <w:rPr>
          <w:rFonts w:ascii="Tahoma" w:hAnsi="Tahoma" w:cs="Tahoma"/>
          <w:sz w:val="16"/>
          <w:szCs w:val="20"/>
        </w:rPr>
      </w:pPr>
      <w:proofErr w:type="spellStart"/>
      <w:proofErr w:type="gramStart"/>
      <w:r w:rsidRPr="005E7DF9">
        <w:rPr>
          <w:rFonts w:ascii="Tahoma" w:hAnsi="Tahoma" w:cs="Tahoma"/>
          <w:sz w:val="16"/>
          <w:szCs w:val="20"/>
        </w:rPr>
        <w:t>Tversky</w:t>
      </w:r>
      <w:proofErr w:type="spellEnd"/>
      <w:r w:rsidRPr="005E7DF9">
        <w:rPr>
          <w:rFonts w:ascii="Tahoma" w:hAnsi="Tahoma" w:cs="Tahoma"/>
          <w:sz w:val="16"/>
          <w:szCs w:val="20"/>
        </w:rPr>
        <w:t xml:space="preserve">, A. &amp; </w:t>
      </w:r>
      <w:proofErr w:type="spellStart"/>
      <w:r w:rsidRPr="005E7DF9">
        <w:rPr>
          <w:rFonts w:ascii="Tahoma" w:hAnsi="Tahoma" w:cs="Tahoma"/>
          <w:sz w:val="16"/>
          <w:szCs w:val="20"/>
        </w:rPr>
        <w:t>Kahneman</w:t>
      </w:r>
      <w:proofErr w:type="spellEnd"/>
      <w:r w:rsidRPr="005E7DF9">
        <w:rPr>
          <w:rFonts w:ascii="Tahoma" w:hAnsi="Tahoma" w:cs="Tahoma"/>
          <w:sz w:val="16"/>
          <w:szCs w:val="20"/>
        </w:rPr>
        <w:t>, D.</w:t>
      </w:r>
      <w:proofErr w:type="gramEnd"/>
      <w:r w:rsidRPr="005E7DF9">
        <w:rPr>
          <w:rFonts w:ascii="Tahoma" w:hAnsi="Tahoma" w:cs="Tahoma"/>
          <w:sz w:val="16"/>
          <w:szCs w:val="20"/>
        </w:rPr>
        <w:t xml:space="preserve"> The Journal of Business, Vol. 59, No. 4, Part 2: The </w:t>
      </w:r>
      <w:proofErr w:type="spellStart"/>
      <w:r w:rsidRPr="005E7DF9">
        <w:rPr>
          <w:rFonts w:ascii="Tahoma" w:hAnsi="Tahoma" w:cs="Tahoma"/>
          <w:sz w:val="16"/>
          <w:szCs w:val="20"/>
        </w:rPr>
        <w:t>Behavioral</w:t>
      </w:r>
      <w:proofErr w:type="spellEnd"/>
      <w:r w:rsidRPr="005E7DF9">
        <w:rPr>
          <w:rFonts w:ascii="Tahoma" w:hAnsi="Tahoma" w:cs="Tahoma"/>
          <w:sz w:val="16"/>
          <w:szCs w:val="20"/>
        </w:rPr>
        <w:t xml:space="preserve"> Foundations of Economic Theory. </w:t>
      </w:r>
      <w:proofErr w:type="gramStart"/>
      <w:r w:rsidRPr="005E7DF9">
        <w:rPr>
          <w:rFonts w:ascii="Tahoma" w:hAnsi="Tahoma" w:cs="Tahoma"/>
          <w:sz w:val="16"/>
          <w:szCs w:val="20"/>
        </w:rPr>
        <w:t>(Oct., 1986), pp. S251-S278.</w:t>
      </w:r>
      <w:proofErr w:type="gramEnd"/>
    </w:p>
    <w:p w:rsidR="00957316" w:rsidRPr="005E7DF9" w:rsidRDefault="00957316" w:rsidP="008D237E">
      <w:pPr>
        <w:rPr>
          <w:rFonts w:ascii="Tahoma" w:hAnsi="Tahoma" w:cs="Tahoma"/>
          <w:sz w:val="16"/>
          <w:szCs w:val="20"/>
        </w:rPr>
      </w:pPr>
      <w:r w:rsidRPr="005E7DF9">
        <w:rPr>
          <w:rFonts w:ascii="Tahoma" w:hAnsi="Tahoma" w:cs="Tahoma"/>
          <w:sz w:val="16"/>
          <w:szCs w:val="20"/>
        </w:rPr>
        <w:t xml:space="preserve">Web Ref 1 - </w:t>
      </w:r>
      <w:hyperlink r:id="rId25" w:history="1">
        <w:r w:rsidRPr="005E7DF9">
          <w:rPr>
            <w:rStyle w:val="Hyperlink"/>
            <w:sz w:val="18"/>
          </w:rPr>
          <w:t>http://www.ons.gov.uk/ons/guide-method/census/2011/index.html</w:t>
        </w:r>
      </w:hyperlink>
      <w:r w:rsidRPr="005E7DF9">
        <w:rPr>
          <w:sz w:val="18"/>
        </w:rPr>
        <w:t>, July 2013</w:t>
      </w:r>
    </w:p>
    <w:p w:rsidR="00957316" w:rsidRPr="005E7DF9" w:rsidRDefault="00957316" w:rsidP="008D237E">
      <w:pPr>
        <w:rPr>
          <w:rFonts w:ascii="Tahoma" w:hAnsi="Tahoma" w:cs="Tahoma"/>
          <w:sz w:val="16"/>
          <w:szCs w:val="20"/>
        </w:rPr>
      </w:pPr>
      <w:r w:rsidRPr="005E7DF9">
        <w:rPr>
          <w:rFonts w:ascii="Tahoma" w:hAnsi="Tahoma" w:cs="Tahoma"/>
          <w:sz w:val="16"/>
          <w:szCs w:val="20"/>
        </w:rPr>
        <w:t xml:space="preserve">Web Ref 2 - </w:t>
      </w:r>
      <w:hyperlink r:id="rId26" w:history="1">
        <w:r w:rsidRPr="005E7DF9">
          <w:rPr>
            <w:rStyle w:val="Hyperlink"/>
            <w:rFonts w:ascii="Tahoma" w:hAnsi="Tahoma" w:cs="Tahoma"/>
            <w:sz w:val="16"/>
            <w:szCs w:val="20"/>
          </w:rPr>
          <w:t>www.copenhagenize.com/2009/07/worlds-most-bicycle-friendly-cities.html</w:t>
        </w:r>
      </w:hyperlink>
      <w:r w:rsidRPr="005E7DF9">
        <w:rPr>
          <w:rStyle w:val="Hyperlink"/>
          <w:rFonts w:ascii="Tahoma" w:hAnsi="Tahoma" w:cs="Tahoma"/>
          <w:sz w:val="16"/>
          <w:szCs w:val="20"/>
        </w:rPr>
        <w:t>,</w:t>
      </w:r>
      <w:r w:rsidRPr="005E7DF9">
        <w:rPr>
          <w:rStyle w:val="Hyperlink"/>
          <w:rFonts w:ascii="Tahoma" w:hAnsi="Tahoma" w:cs="Tahoma"/>
          <w:sz w:val="16"/>
          <w:szCs w:val="20"/>
          <w:u w:val="none"/>
        </w:rPr>
        <w:t xml:space="preserve"> </w:t>
      </w:r>
      <w:r w:rsidRPr="005E7DF9">
        <w:rPr>
          <w:sz w:val="18"/>
        </w:rPr>
        <w:t>July 2013</w:t>
      </w:r>
    </w:p>
    <w:p w:rsidR="00146A6F" w:rsidRPr="005E7DF9" w:rsidRDefault="00957316" w:rsidP="008D237E">
      <w:pPr>
        <w:rPr>
          <w:sz w:val="18"/>
        </w:rPr>
      </w:pPr>
      <w:r w:rsidRPr="005E7DF9">
        <w:rPr>
          <w:rFonts w:ascii="Tahoma" w:hAnsi="Tahoma" w:cs="Tahoma"/>
          <w:sz w:val="16"/>
          <w:szCs w:val="20"/>
        </w:rPr>
        <w:t xml:space="preserve">Web Ref 3 - </w:t>
      </w:r>
      <w:hyperlink r:id="rId27" w:history="1">
        <w:r w:rsidRPr="005E7DF9">
          <w:rPr>
            <w:rStyle w:val="Hyperlink"/>
            <w:rFonts w:ascii="Tahoma" w:hAnsi="Tahoma" w:cs="Tahoma"/>
            <w:sz w:val="16"/>
            <w:szCs w:val="20"/>
          </w:rPr>
          <w:t>http://www.sustrans.org.uk/blog/why-women-dont-cycle</w:t>
        </w:r>
      </w:hyperlink>
      <w:r w:rsidRPr="005E7DF9">
        <w:rPr>
          <w:rStyle w:val="Hyperlink"/>
          <w:rFonts w:ascii="Tahoma" w:hAnsi="Tahoma" w:cs="Tahoma"/>
          <w:sz w:val="16"/>
          <w:szCs w:val="20"/>
        </w:rPr>
        <w:t>,</w:t>
      </w:r>
      <w:r w:rsidRPr="005E7DF9">
        <w:rPr>
          <w:rStyle w:val="Hyperlink"/>
          <w:rFonts w:ascii="Tahoma" w:hAnsi="Tahoma" w:cs="Tahoma"/>
          <w:sz w:val="16"/>
          <w:szCs w:val="20"/>
          <w:u w:val="none"/>
        </w:rPr>
        <w:t xml:space="preserve"> </w:t>
      </w:r>
      <w:r w:rsidRPr="005E7DF9">
        <w:rPr>
          <w:sz w:val="18"/>
        </w:rPr>
        <w:t>July 2013</w:t>
      </w:r>
    </w:p>
    <w:p w:rsidR="009526B6" w:rsidRPr="005E7DF9" w:rsidRDefault="009526B6" w:rsidP="008D237E">
      <w:pPr>
        <w:rPr>
          <w:rFonts w:ascii="Tahoma" w:hAnsi="Tahoma" w:cs="Tahoma"/>
          <w:sz w:val="16"/>
          <w:szCs w:val="20"/>
        </w:rPr>
      </w:pPr>
      <w:r w:rsidRPr="005E7DF9">
        <w:rPr>
          <w:sz w:val="18"/>
        </w:rPr>
        <w:t xml:space="preserve">Web Ref 4 - </w:t>
      </w:r>
      <w:r w:rsidRPr="005E7DF9">
        <w:rPr>
          <w:rFonts w:ascii="Tahoma" w:hAnsi="Tahoma" w:cs="Tahoma"/>
          <w:sz w:val="16"/>
          <w:szCs w:val="20"/>
        </w:rPr>
        <w:t>TFL (2008) Attitudes to cycling. tfl.gov.uk/assets/downloads/attitudes-to-walking-2008-research-report.pdf</w:t>
      </w:r>
    </w:p>
    <w:p w:rsidR="009526B6" w:rsidRPr="005E7DF9" w:rsidRDefault="009526B6" w:rsidP="008D237E">
      <w:pPr>
        <w:rPr>
          <w:rFonts w:ascii="Tahoma" w:hAnsi="Tahoma" w:cs="Tahoma"/>
          <w:sz w:val="16"/>
          <w:szCs w:val="20"/>
        </w:rPr>
      </w:pPr>
    </w:p>
    <w:sectPr w:rsidR="009526B6" w:rsidRPr="005E7D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dvPS405B6">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A1BB0"/>
    <w:multiLevelType w:val="hybridMultilevel"/>
    <w:tmpl w:val="B2CCE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4C3168"/>
    <w:multiLevelType w:val="hybridMultilevel"/>
    <w:tmpl w:val="506C9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4F2298"/>
    <w:multiLevelType w:val="hybridMultilevel"/>
    <w:tmpl w:val="D0EA3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0023B9"/>
    <w:multiLevelType w:val="hybridMultilevel"/>
    <w:tmpl w:val="F4F86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2B1A97"/>
    <w:multiLevelType w:val="hybridMultilevel"/>
    <w:tmpl w:val="9204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E75D9F"/>
    <w:multiLevelType w:val="hybridMultilevel"/>
    <w:tmpl w:val="B142A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585355"/>
    <w:multiLevelType w:val="hybridMultilevel"/>
    <w:tmpl w:val="41802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9A2DE6"/>
    <w:multiLevelType w:val="hybridMultilevel"/>
    <w:tmpl w:val="2F263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7606D01"/>
    <w:multiLevelType w:val="hybridMultilevel"/>
    <w:tmpl w:val="7B70F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831500A"/>
    <w:multiLevelType w:val="hybridMultilevel"/>
    <w:tmpl w:val="9616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88F6D35"/>
    <w:multiLevelType w:val="hybridMultilevel"/>
    <w:tmpl w:val="90129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83370F7"/>
    <w:multiLevelType w:val="hybridMultilevel"/>
    <w:tmpl w:val="F45E7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85879AF"/>
    <w:multiLevelType w:val="hybridMultilevel"/>
    <w:tmpl w:val="FD00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DF12E5"/>
    <w:multiLevelType w:val="hybridMultilevel"/>
    <w:tmpl w:val="2B9A0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DA37CBB"/>
    <w:multiLevelType w:val="hybridMultilevel"/>
    <w:tmpl w:val="DEF051C2"/>
    <w:lvl w:ilvl="0" w:tplc="B882CDE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53E5673"/>
    <w:multiLevelType w:val="hybridMultilevel"/>
    <w:tmpl w:val="8BD4B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696546D"/>
    <w:multiLevelType w:val="hybridMultilevel"/>
    <w:tmpl w:val="4FDAC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666956"/>
    <w:multiLevelType w:val="hybridMultilevel"/>
    <w:tmpl w:val="709C8D34"/>
    <w:lvl w:ilvl="0" w:tplc="08090001">
      <w:start w:val="1"/>
      <w:numFmt w:val="bullet"/>
      <w:lvlText w:val=""/>
      <w:lvlJc w:val="left"/>
      <w:pPr>
        <w:ind w:left="720" w:hanging="360"/>
      </w:pPr>
      <w:rPr>
        <w:rFonts w:ascii="Symbol" w:hAnsi="Symbol" w:hint="default"/>
      </w:rPr>
    </w:lvl>
    <w:lvl w:ilvl="1" w:tplc="87A695DE">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D1E662A"/>
    <w:multiLevelType w:val="hybridMultilevel"/>
    <w:tmpl w:val="DCEC0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4885F19"/>
    <w:multiLevelType w:val="hybridMultilevel"/>
    <w:tmpl w:val="30101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E10C1A"/>
    <w:multiLevelType w:val="multilevel"/>
    <w:tmpl w:val="68E0F84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83677FD"/>
    <w:multiLevelType w:val="multilevel"/>
    <w:tmpl w:val="D8109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9004936"/>
    <w:multiLevelType w:val="hybridMultilevel"/>
    <w:tmpl w:val="ACB2C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ADA5FC5"/>
    <w:multiLevelType w:val="hybridMultilevel"/>
    <w:tmpl w:val="C98CB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796250"/>
    <w:multiLevelType w:val="hybridMultilevel"/>
    <w:tmpl w:val="936AC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8AB516C"/>
    <w:multiLevelType w:val="hybridMultilevel"/>
    <w:tmpl w:val="D82A6C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59404063"/>
    <w:multiLevelType w:val="multilevel"/>
    <w:tmpl w:val="8E5CD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7A5D8E"/>
    <w:multiLevelType w:val="hybridMultilevel"/>
    <w:tmpl w:val="B2E44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7BE2855"/>
    <w:multiLevelType w:val="hybridMultilevel"/>
    <w:tmpl w:val="68E0F84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8056862"/>
    <w:multiLevelType w:val="hybridMultilevel"/>
    <w:tmpl w:val="64EAF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3C23250"/>
    <w:multiLevelType w:val="hybridMultilevel"/>
    <w:tmpl w:val="D0140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DDD5D40"/>
    <w:multiLevelType w:val="hybridMultilevel"/>
    <w:tmpl w:val="38B62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FEC59E9"/>
    <w:multiLevelType w:val="hybridMultilevel"/>
    <w:tmpl w:val="A8BA54C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8"/>
  </w:num>
  <w:num w:numId="2">
    <w:abstractNumId w:val="32"/>
  </w:num>
  <w:num w:numId="3">
    <w:abstractNumId w:val="8"/>
  </w:num>
  <w:num w:numId="4">
    <w:abstractNumId w:val="28"/>
  </w:num>
  <w:num w:numId="5">
    <w:abstractNumId w:val="20"/>
  </w:num>
  <w:num w:numId="6">
    <w:abstractNumId w:val="26"/>
  </w:num>
  <w:num w:numId="7">
    <w:abstractNumId w:val="21"/>
  </w:num>
  <w:num w:numId="8">
    <w:abstractNumId w:val="2"/>
  </w:num>
  <w:num w:numId="9">
    <w:abstractNumId w:val="3"/>
  </w:num>
  <w:num w:numId="10">
    <w:abstractNumId w:val="31"/>
  </w:num>
  <w:num w:numId="11">
    <w:abstractNumId w:val="10"/>
  </w:num>
  <w:num w:numId="12">
    <w:abstractNumId w:val="30"/>
  </w:num>
  <w:num w:numId="13">
    <w:abstractNumId w:val="14"/>
  </w:num>
  <w:num w:numId="14">
    <w:abstractNumId w:val="0"/>
  </w:num>
  <w:num w:numId="15">
    <w:abstractNumId w:val="5"/>
  </w:num>
  <w:num w:numId="16">
    <w:abstractNumId w:val="27"/>
  </w:num>
  <w:num w:numId="17">
    <w:abstractNumId w:val="4"/>
  </w:num>
  <w:num w:numId="18">
    <w:abstractNumId w:val="15"/>
  </w:num>
  <w:num w:numId="19">
    <w:abstractNumId w:val="9"/>
  </w:num>
  <w:num w:numId="20">
    <w:abstractNumId w:val="11"/>
  </w:num>
  <w:num w:numId="21">
    <w:abstractNumId w:val="17"/>
  </w:num>
  <w:num w:numId="22">
    <w:abstractNumId w:val="1"/>
  </w:num>
  <w:num w:numId="23">
    <w:abstractNumId w:val="12"/>
  </w:num>
  <w:num w:numId="24">
    <w:abstractNumId w:val="7"/>
  </w:num>
  <w:num w:numId="25">
    <w:abstractNumId w:val="24"/>
  </w:num>
  <w:num w:numId="26">
    <w:abstractNumId w:val="25"/>
  </w:num>
  <w:num w:numId="27">
    <w:abstractNumId w:val="23"/>
  </w:num>
  <w:num w:numId="28">
    <w:abstractNumId w:val="19"/>
  </w:num>
  <w:num w:numId="29">
    <w:abstractNumId w:val="13"/>
  </w:num>
  <w:num w:numId="30">
    <w:abstractNumId w:val="22"/>
  </w:num>
  <w:num w:numId="31">
    <w:abstractNumId w:val="6"/>
  </w:num>
  <w:num w:numId="32">
    <w:abstractNumId w:val="16"/>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301"/>
    <w:rsid w:val="000214AD"/>
    <w:rsid w:val="00026E0B"/>
    <w:rsid w:val="000863DC"/>
    <w:rsid w:val="00094E60"/>
    <w:rsid w:val="000E6690"/>
    <w:rsid w:val="001003C6"/>
    <w:rsid w:val="0010245A"/>
    <w:rsid w:val="0013384F"/>
    <w:rsid w:val="00146A6F"/>
    <w:rsid w:val="00152944"/>
    <w:rsid w:val="00175552"/>
    <w:rsid w:val="0018177C"/>
    <w:rsid w:val="001C384E"/>
    <w:rsid w:val="0020337A"/>
    <w:rsid w:val="00254BC0"/>
    <w:rsid w:val="002905B5"/>
    <w:rsid w:val="002D3B16"/>
    <w:rsid w:val="002D6417"/>
    <w:rsid w:val="00316FD2"/>
    <w:rsid w:val="0037258E"/>
    <w:rsid w:val="003B23D5"/>
    <w:rsid w:val="003E141E"/>
    <w:rsid w:val="00401915"/>
    <w:rsid w:val="00413830"/>
    <w:rsid w:val="00437A1E"/>
    <w:rsid w:val="004628F1"/>
    <w:rsid w:val="00467614"/>
    <w:rsid w:val="004730D5"/>
    <w:rsid w:val="00485B4B"/>
    <w:rsid w:val="004B53F2"/>
    <w:rsid w:val="004C14A5"/>
    <w:rsid w:val="004E3F67"/>
    <w:rsid w:val="004F4FBF"/>
    <w:rsid w:val="00520C89"/>
    <w:rsid w:val="00535E25"/>
    <w:rsid w:val="00536F4D"/>
    <w:rsid w:val="00562DC6"/>
    <w:rsid w:val="00565D8F"/>
    <w:rsid w:val="00585FB5"/>
    <w:rsid w:val="005E11BC"/>
    <w:rsid w:val="005E7DF9"/>
    <w:rsid w:val="00600139"/>
    <w:rsid w:val="006324CD"/>
    <w:rsid w:val="00686049"/>
    <w:rsid w:val="006E7C8C"/>
    <w:rsid w:val="00754AD5"/>
    <w:rsid w:val="00790773"/>
    <w:rsid w:val="007B51A0"/>
    <w:rsid w:val="007B5EB0"/>
    <w:rsid w:val="007F0FD3"/>
    <w:rsid w:val="007F4D5A"/>
    <w:rsid w:val="007F75E0"/>
    <w:rsid w:val="008005D4"/>
    <w:rsid w:val="00801191"/>
    <w:rsid w:val="00802925"/>
    <w:rsid w:val="00806564"/>
    <w:rsid w:val="00831979"/>
    <w:rsid w:val="00845EF5"/>
    <w:rsid w:val="0084755A"/>
    <w:rsid w:val="00852F50"/>
    <w:rsid w:val="008568F4"/>
    <w:rsid w:val="00891C83"/>
    <w:rsid w:val="008968DB"/>
    <w:rsid w:val="00897A14"/>
    <w:rsid w:val="008D237E"/>
    <w:rsid w:val="008D2612"/>
    <w:rsid w:val="008E300C"/>
    <w:rsid w:val="008F0881"/>
    <w:rsid w:val="00902384"/>
    <w:rsid w:val="00904A1B"/>
    <w:rsid w:val="00923261"/>
    <w:rsid w:val="009526B6"/>
    <w:rsid w:val="00957316"/>
    <w:rsid w:val="00982035"/>
    <w:rsid w:val="009B33E2"/>
    <w:rsid w:val="00A23095"/>
    <w:rsid w:val="00A55359"/>
    <w:rsid w:val="00A87BC5"/>
    <w:rsid w:val="00AA0477"/>
    <w:rsid w:val="00AA56DA"/>
    <w:rsid w:val="00AB5282"/>
    <w:rsid w:val="00AE743A"/>
    <w:rsid w:val="00B10219"/>
    <w:rsid w:val="00B42F23"/>
    <w:rsid w:val="00B605E3"/>
    <w:rsid w:val="00B72B3B"/>
    <w:rsid w:val="00B906C4"/>
    <w:rsid w:val="00B924D9"/>
    <w:rsid w:val="00BB62DF"/>
    <w:rsid w:val="00BC44DC"/>
    <w:rsid w:val="00BF70D8"/>
    <w:rsid w:val="00C310F6"/>
    <w:rsid w:val="00C40AE7"/>
    <w:rsid w:val="00C93568"/>
    <w:rsid w:val="00CB5C15"/>
    <w:rsid w:val="00CC74DF"/>
    <w:rsid w:val="00CE1E2F"/>
    <w:rsid w:val="00D0647E"/>
    <w:rsid w:val="00D114A3"/>
    <w:rsid w:val="00D462AD"/>
    <w:rsid w:val="00D900FC"/>
    <w:rsid w:val="00DA375C"/>
    <w:rsid w:val="00DC6725"/>
    <w:rsid w:val="00DD24B0"/>
    <w:rsid w:val="00DD5B59"/>
    <w:rsid w:val="00DE0087"/>
    <w:rsid w:val="00DE7320"/>
    <w:rsid w:val="00DF617F"/>
    <w:rsid w:val="00E14512"/>
    <w:rsid w:val="00E155D0"/>
    <w:rsid w:val="00E50A94"/>
    <w:rsid w:val="00E63068"/>
    <w:rsid w:val="00ED6E84"/>
    <w:rsid w:val="00EE18BB"/>
    <w:rsid w:val="00EE4301"/>
    <w:rsid w:val="00EF5574"/>
    <w:rsid w:val="00F118E7"/>
    <w:rsid w:val="00F11AF6"/>
    <w:rsid w:val="00F11F84"/>
    <w:rsid w:val="00F161BE"/>
    <w:rsid w:val="00F16BC9"/>
    <w:rsid w:val="00F16F70"/>
    <w:rsid w:val="00F57435"/>
    <w:rsid w:val="00F66C04"/>
    <w:rsid w:val="00FA6F57"/>
    <w:rsid w:val="00FC4FA3"/>
    <w:rsid w:val="00FC7A14"/>
    <w:rsid w:val="00FE3A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46A6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4301"/>
    <w:pPr>
      <w:ind w:left="720"/>
      <w:contextualSpacing/>
    </w:pPr>
  </w:style>
  <w:style w:type="paragraph" w:styleId="BalloonText">
    <w:name w:val="Balloon Text"/>
    <w:basedOn w:val="Normal"/>
    <w:link w:val="BalloonTextChar"/>
    <w:uiPriority w:val="99"/>
    <w:semiHidden/>
    <w:unhideWhenUsed/>
    <w:rsid w:val="00316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FD2"/>
    <w:rPr>
      <w:rFonts w:ascii="Tahoma" w:hAnsi="Tahoma" w:cs="Tahoma"/>
      <w:sz w:val="16"/>
      <w:szCs w:val="16"/>
    </w:rPr>
  </w:style>
  <w:style w:type="table" w:styleId="LightShading-Accent5">
    <w:name w:val="Light Shading Accent 5"/>
    <w:basedOn w:val="TableNormal"/>
    <w:uiPriority w:val="60"/>
    <w:rsid w:val="00316FD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Hyperlink">
    <w:name w:val="Hyperlink"/>
    <w:basedOn w:val="DefaultParagraphFont"/>
    <w:uiPriority w:val="99"/>
    <w:unhideWhenUsed/>
    <w:rsid w:val="00316FD2"/>
    <w:rPr>
      <w:color w:val="0000FF" w:themeColor="hyperlink"/>
      <w:u w:val="single"/>
    </w:rPr>
  </w:style>
  <w:style w:type="character" w:customStyle="1" w:styleId="Heading1Char">
    <w:name w:val="Heading 1 Char"/>
    <w:basedOn w:val="DefaultParagraphFont"/>
    <w:link w:val="Heading1"/>
    <w:uiPriority w:val="9"/>
    <w:rsid w:val="00146A6F"/>
    <w:rPr>
      <w:rFonts w:ascii="Times New Roman" w:eastAsia="Times New Roman" w:hAnsi="Times New Roman" w:cs="Times New Roman"/>
      <w:b/>
      <w:bCs/>
      <w:kern w:val="36"/>
      <w:sz w:val="48"/>
      <w:szCs w:val="48"/>
      <w:lang w:eastAsia="en-GB"/>
    </w:rPr>
  </w:style>
  <w:style w:type="paragraph" w:customStyle="1" w:styleId="recordlabel">
    <w:name w:val="recordlabel"/>
    <w:basedOn w:val="Normal"/>
    <w:rsid w:val="004E3F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4E3F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E3F67"/>
  </w:style>
  <w:style w:type="character" w:customStyle="1" w:styleId="personname">
    <w:name w:val="person_name"/>
    <w:basedOn w:val="DefaultParagraphFont"/>
    <w:rsid w:val="009526B6"/>
  </w:style>
  <w:style w:type="character" w:styleId="Emphasis">
    <w:name w:val="Emphasis"/>
    <w:basedOn w:val="DefaultParagraphFont"/>
    <w:uiPriority w:val="20"/>
    <w:qFormat/>
    <w:rsid w:val="009526B6"/>
    <w:rPr>
      <w:i/>
      <w:iCs/>
    </w:rPr>
  </w:style>
  <w:style w:type="character" w:styleId="HTMLCite">
    <w:name w:val="HTML Cite"/>
    <w:basedOn w:val="DefaultParagraphFont"/>
    <w:uiPriority w:val="99"/>
    <w:semiHidden/>
    <w:unhideWhenUsed/>
    <w:rsid w:val="00FC7A14"/>
    <w:rPr>
      <w:i/>
      <w:iCs/>
    </w:rPr>
  </w:style>
  <w:style w:type="character" w:customStyle="1" w:styleId="slug-pub-date">
    <w:name w:val="slug-pub-date"/>
    <w:basedOn w:val="DefaultParagraphFont"/>
    <w:rsid w:val="00FC7A14"/>
  </w:style>
  <w:style w:type="character" w:customStyle="1" w:styleId="slug-vol">
    <w:name w:val="slug-vol"/>
    <w:basedOn w:val="DefaultParagraphFont"/>
    <w:rsid w:val="00FC7A14"/>
  </w:style>
  <w:style w:type="character" w:customStyle="1" w:styleId="cit-sep">
    <w:name w:val="cit-sep"/>
    <w:basedOn w:val="DefaultParagraphFont"/>
    <w:rsid w:val="00FC7A14"/>
  </w:style>
  <w:style w:type="character" w:customStyle="1" w:styleId="slug-pages">
    <w:name w:val="slug-pages"/>
    <w:basedOn w:val="DefaultParagraphFont"/>
    <w:rsid w:val="00FC7A14"/>
  </w:style>
  <w:style w:type="character" w:customStyle="1" w:styleId="slug-doi">
    <w:name w:val="slug-doi"/>
    <w:basedOn w:val="DefaultParagraphFont"/>
    <w:rsid w:val="00FC7A14"/>
  </w:style>
  <w:style w:type="character" w:customStyle="1" w:styleId="name">
    <w:name w:val="name"/>
    <w:basedOn w:val="DefaultParagraphFont"/>
    <w:rsid w:val="00FC7A14"/>
  </w:style>
  <w:style w:type="character" w:customStyle="1" w:styleId="xref-sep">
    <w:name w:val="xref-sep"/>
    <w:basedOn w:val="DefaultParagraphFont"/>
    <w:rsid w:val="00FC7A14"/>
  </w:style>
  <w:style w:type="paragraph" w:customStyle="1" w:styleId="Default">
    <w:name w:val="Default"/>
    <w:rsid w:val="009B33E2"/>
    <w:pPr>
      <w:autoSpaceDE w:val="0"/>
      <w:autoSpaceDN w:val="0"/>
      <w:adjustRightInd w:val="0"/>
      <w:spacing w:after="0" w:line="240" w:lineRule="auto"/>
    </w:pPr>
    <w:rPr>
      <w:rFonts w:ascii="Verdana" w:hAnsi="Verdana" w:cs="Verdana"/>
      <w:color w:val="000000"/>
      <w:sz w:val="24"/>
      <w:szCs w:val="24"/>
    </w:rPr>
  </w:style>
  <w:style w:type="paragraph" w:styleId="BodyText2">
    <w:name w:val="Body Text 2"/>
    <w:basedOn w:val="Normal"/>
    <w:link w:val="BodyText2Char"/>
    <w:semiHidden/>
    <w:rsid w:val="00F11F84"/>
    <w:pPr>
      <w:spacing w:after="0" w:line="240" w:lineRule="auto"/>
    </w:pPr>
    <w:rPr>
      <w:rFonts w:ascii="Arial" w:eastAsia="Times New Roman" w:hAnsi="Arial" w:cs="Arial"/>
      <w:szCs w:val="24"/>
    </w:rPr>
  </w:style>
  <w:style w:type="character" w:customStyle="1" w:styleId="BodyText2Char">
    <w:name w:val="Body Text 2 Char"/>
    <w:basedOn w:val="DefaultParagraphFont"/>
    <w:link w:val="BodyText2"/>
    <w:semiHidden/>
    <w:rsid w:val="00F11F84"/>
    <w:rPr>
      <w:rFonts w:ascii="Arial" w:eastAsia="Times New Roman" w:hAnsi="Arial" w:cs="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46A6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4301"/>
    <w:pPr>
      <w:ind w:left="720"/>
      <w:contextualSpacing/>
    </w:pPr>
  </w:style>
  <w:style w:type="paragraph" w:styleId="BalloonText">
    <w:name w:val="Balloon Text"/>
    <w:basedOn w:val="Normal"/>
    <w:link w:val="BalloonTextChar"/>
    <w:uiPriority w:val="99"/>
    <w:semiHidden/>
    <w:unhideWhenUsed/>
    <w:rsid w:val="00316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FD2"/>
    <w:rPr>
      <w:rFonts w:ascii="Tahoma" w:hAnsi="Tahoma" w:cs="Tahoma"/>
      <w:sz w:val="16"/>
      <w:szCs w:val="16"/>
    </w:rPr>
  </w:style>
  <w:style w:type="table" w:styleId="LightShading-Accent5">
    <w:name w:val="Light Shading Accent 5"/>
    <w:basedOn w:val="TableNormal"/>
    <w:uiPriority w:val="60"/>
    <w:rsid w:val="00316FD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Hyperlink">
    <w:name w:val="Hyperlink"/>
    <w:basedOn w:val="DefaultParagraphFont"/>
    <w:uiPriority w:val="99"/>
    <w:unhideWhenUsed/>
    <w:rsid w:val="00316FD2"/>
    <w:rPr>
      <w:color w:val="0000FF" w:themeColor="hyperlink"/>
      <w:u w:val="single"/>
    </w:rPr>
  </w:style>
  <w:style w:type="character" w:customStyle="1" w:styleId="Heading1Char">
    <w:name w:val="Heading 1 Char"/>
    <w:basedOn w:val="DefaultParagraphFont"/>
    <w:link w:val="Heading1"/>
    <w:uiPriority w:val="9"/>
    <w:rsid w:val="00146A6F"/>
    <w:rPr>
      <w:rFonts w:ascii="Times New Roman" w:eastAsia="Times New Roman" w:hAnsi="Times New Roman" w:cs="Times New Roman"/>
      <w:b/>
      <w:bCs/>
      <w:kern w:val="36"/>
      <w:sz w:val="48"/>
      <w:szCs w:val="48"/>
      <w:lang w:eastAsia="en-GB"/>
    </w:rPr>
  </w:style>
  <w:style w:type="paragraph" w:customStyle="1" w:styleId="recordlabel">
    <w:name w:val="recordlabel"/>
    <w:basedOn w:val="Normal"/>
    <w:rsid w:val="004E3F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4E3F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E3F67"/>
  </w:style>
  <w:style w:type="character" w:customStyle="1" w:styleId="personname">
    <w:name w:val="person_name"/>
    <w:basedOn w:val="DefaultParagraphFont"/>
    <w:rsid w:val="009526B6"/>
  </w:style>
  <w:style w:type="character" w:styleId="Emphasis">
    <w:name w:val="Emphasis"/>
    <w:basedOn w:val="DefaultParagraphFont"/>
    <w:uiPriority w:val="20"/>
    <w:qFormat/>
    <w:rsid w:val="009526B6"/>
    <w:rPr>
      <w:i/>
      <w:iCs/>
    </w:rPr>
  </w:style>
  <w:style w:type="character" w:styleId="HTMLCite">
    <w:name w:val="HTML Cite"/>
    <w:basedOn w:val="DefaultParagraphFont"/>
    <w:uiPriority w:val="99"/>
    <w:semiHidden/>
    <w:unhideWhenUsed/>
    <w:rsid w:val="00FC7A14"/>
    <w:rPr>
      <w:i/>
      <w:iCs/>
    </w:rPr>
  </w:style>
  <w:style w:type="character" w:customStyle="1" w:styleId="slug-pub-date">
    <w:name w:val="slug-pub-date"/>
    <w:basedOn w:val="DefaultParagraphFont"/>
    <w:rsid w:val="00FC7A14"/>
  </w:style>
  <w:style w:type="character" w:customStyle="1" w:styleId="slug-vol">
    <w:name w:val="slug-vol"/>
    <w:basedOn w:val="DefaultParagraphFont"/>
    <w:rsid w:val="00FC7A14"/>
  </w:style>
  <w:style w:type="character" w:customStyle="1" w:styleId="cit-sep">
    <w:name w:val="cit-sep"/>
    <w:basedOn w:val="DefaultParagraphFont"/>
    <w:rsid w:val="00FC7A14"/>
  </w:style>
  <w:style w:type="character" w:customStyle="1" w:styleId="slug-pages">
    <w:name w:val="slug-pages"/>
    <w:basedOn w:val="DefaultParagraphFont"/>
    <w:rsid w:val="00FC7A14"/>
  </w:style>
  <w:style w:type="character" w:customStyle="1" w:styleId="slug-doi">
    <w:name w:val="slug-doi"/>
    <w:basedOn w:val="DefaultParagraphFont"/>
    <w:rsid w:val="00FC7A14"/>
  </w:style>
  <w:style w:type="character" w:customStyle="1" w:styleId="name">
    <w:name w:val="name"/>
    <w:basedOn w:val="DefaultParagraphFont"/>
    <w:rsid w:val="00FC7A14"/>
  </w:style>
  <w:style w:type="character" w:customStyle="1" w:styleId="xref-sep">
    <w:name w:val="xref-sep"/>
    <w:basedOn w:val="DefaultParagraphFont"/>
    <w:rsid w:val="00FC7A14"/>
  </w:style>
  <w:style w:type="paragraph" w:customStyle="1" w:styleId="Default">
    <w:name w:val="Default"/>
    <w:rsid w:val="009B33E2"/>
    <w:pPr>
      <w:autoSpaceDE w:val="0"/>
      <w:autoSpaceDN w:val="0"/>
      <w:adjustRightInd w:val="0"/>
      <w:spacing w:after="0" w:line="240" w:lineRule="auto"/>
    </w:pPr>
    <w:rPr>
      <w:rFonts w:ascii="Verdana" w:hAnsi="Verdana" w:cs="Verdana"/>
      <w:color w:val="000000"/>
      <w:sz w:val="24"/>
      <w:szCs w:val="24"/>
    </w:rPr>
  </w:style>
  <w:style w:type="paragraph" w:styleId="BodyText2">
    <w:name w:val="Body Text 2"/>
    <w:basedOn w:val="Normal"/>
    <w:link w:val="BodyText2Char"/>
    <w:semiHidden/>
    <w:rsid w:val="00F11F84"/>
    <w:pPr>
      <w:spacing w:after="0" w:line="240" w:lineRule="auto"/>
    </w:pPr>
    <w:rPr>
      <w:rFonts w:ascii="Arial" w:eastAsia="Times New Roman" w:hAnsi="Arial" w:cs="Arial"/>
      <w:szCs w:val="24"/>
    </w:rPr>
  </w:style>
  <w:style w:type="character" w:customStyle="1" w:styleId="BodyText2Char">
    <w:name w:val="Body Text 2 Char"/>
    <w:basedOn w:val="DefaultParagraphFont"/>
    <w:link w:val="BodyText2"/>
    <w:semiHidden/>
    <w:rsid w:val="00F11F84"/>
    <w:rPr>
      <w:rFonts w:ascii="Arial" w:eastAsia="Times New Roman"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13783">
      <w:bodyDiv w:val="1"/>
      <w:marLeft w:val="0"/>
      <w:marRight w:val="0"/>
      <w:marTop w:val="0"/>
      <w:marBottom w:val="0"/>
      <w:divBdr>
        <w:top w:val="none" w:sz="0" w:space="0" w:color="auto"/>
        <w:left w:val="none" w:sz="0" w:space="0" w:color="auto"/>
        <w:bottom w:val="none" w:sz="0" w:space="0" w:color="auto"/>
        <w:right w:val="none" w:sz="0" w:space="0" w:color="auto"/>
      </w:divBdr>
    </w:div>
    <w:div w:id="530607608">
      <w:bodyDiv w:val="1"/>
      <w:marLeft w:val="0"/>
      <w:marRight w:val="0"/>
      <w:marTop w:val="0"/>
      <w:marBottom w:val="0"/>
      <w:divBdr>
        <w:top w:val="none" w:sz="0" w:space="0" w:color="auto"/>
        <w:left w:val="none" w:sz="0" w:space="0" w:color="auto"/>
        <w:bottom w:val="none" w:sz="0" w:space="0" w:color="auto"/>
        <w:right w:val="none" w:sz="0" w:space="0" w:color="auto"/>
      </w:divBdr>
      <w:divsChild>
        <w:div w:id="1186484025">
          <w:marLeft w:val="0"/>
          <w:marRight w:val="0"/>
          <w:marTop w:val="0"/>
          <w:marBottom w:val="120"/>
          <w:divBdr>
            <w:top w:val="none" w:sz="0" w:space="0" w:color="auto"/>
            <w:left w:val="none" w:sz="0" w:space="0" w:color="auto"/>
            <w:bottom w:val="none" w:sz="0" w:space="0" w:color="auto"/>
            <w:right w:val="none" w:sz="0" w:space="0" w:color="auto"/>
          </w:divBdr>
          <w:divsChild>
            <w:div w:id="2123332895">
              <w:marLeft w:val="2400"/>
              <w:marRight w:val="0"/>
              <w:marTop w:val="0"/>
              <w:marBottom w:val="0"/>
              <w:divBdr>
                <w:top w:val="none" w:sz="0" w:space="0" w:color="auto"/>
                <w:left w:val="none" w:sz="0" w:space="0" w:color="auto"/>
                <w:bottom w:val="none" w:sz="0" w:space="0" w:color="auto"/>
                <w:right w:val="none" w:sz="0" w:space="0" w:color="auto"/>
              </w:divBdr>
            </w:div>
          </w:divsChild>
        </w:div>
        <w:div w:id="1496190692">
          <w:marLeft w:val="120"/>
          <w:marRight w:val="0"/>
          <w:marTop w:val="0"/>
          <w:marBottom w:val="120"/>
          <w:divBdr>
            <w:top w:val="single" w:sz="6" w:space="0" w:color="E3E3E3"/>
            <w:left w:val="single" w:sz="6" w:space="0" w:color="E3E3E3"/>
            <w:bottom w:val="single" w:sz="6" w:space="0" w:color="E3E3E3"/>
            <w:right w:val="single" w:sz="6" w:space="0" w:color="E3E3E3"/>
          </w:divBdr>
        </w:div>
        <w:div w:id="2068261020">
          <w:marLeft w:val="0"/>
          <w:marRight w:val="0"/>
          <w:marTop w:val="0"/>
          <w:marBottom w:val="120"/>
          <w:divBdr>
            <w:top w:val="none" w:sz="0" w:space="0" w:color="auto"/>
            <w:left w:val="none" w:sz="0" w:space="0" w:color="auto"/>
            <w:bottom w:val="none" w:sz="0" w:space="0" w:color="auto"/>
            <w:right w:val="none" w:sz="0" w:space="0" w:color="auto"/>
          </w:divBdr>
          <w:divsChild>
            <w:div w:id="1358116023">
              <w:marLeft w:val="2400"/>
              <w:marRight w:val="0"/>
              <w:marTop w:val="0"/>
              <w:marBottom w:val="0"/>
              <w:divBdr>
                <w:top w:val="none" w:sz="0" w:space="0" w:color="auto"/>
                <w:left w:val="none" w:sz="0" w:space="0" w:color="auto"/>
                <w:bottom w:val="none" w:sz="0" w:space="0" w:color="auto"/>
                <w:right w:val="none" w:sz="0" w:space="0" w:color="auto"/>
              </w:divBdr>
            </w:div>
          </w:divsChild>
        </w:div>
        <w:div w:id="1188299288">
          <w:marLeft w:val="0"/>
          <w:marRight w:val="0"/>
          <w:marTop w:val="0"/>
          <w:marBottom w:val="120"/>
          <w:divBdr>
            <w:top w:val="none" w:sz="0" w:space="0" w:color="auto"/>
            <w:left w:val="none" w:sz="0" w:space="0" w:color="auto"/>
            <w:bottom w:val="none" w:sz="0" w:space="0" w:color="auto"/>
            <w:right w:val="none" w:sz="0" w:space="0" w:color="auto"/>
          </w:divBdr>
          <w:divsChild>
            <w:div w:id="131213837">
              <w:marLeft w:val="2400"/>
              <w:marRight w:val="0"/>
              <w:marTop w:val="0"/>
              <w:marBottom w:val="0"/>
              <w:divBdr>
                <w:top w:val="none" w:sz="0" w:space="0" w:color="auto"/>
                <w:left w:val="none" w:sz="0" w:space="0" w:color="auto"/>
                <w:bottom w:val="none" w:sz="0" w:space="0" w:color="auto"/>
                <w:right w:val="none" w:sz="0" w:space="0" w:color="auto"/>
              </w:divBdr>
            </w:div>
          </w:divsChild>
        </w:div>
        <w:div w:id="1878227941">
          <w:marLeft w:val="0"/>
          <w:marRight w:val="0"/>
          <w:marTop w:val="0"/>
          <w:marBottom w:val="120"/>
          <w:divBdr>
            <w:top w:val="none" w:sz="0" w:space="0" w:color="auto"/>
            <w:left w:val="none" w:sz="0" w:space="0" w:color="auto"/>
            <w:bottom w:val="none" w:sz="0" w:space="0" w:color="auto"/>
            <w:right w:val="none" w:sz="0" w:space="0" w:color="auto"/>
          </w:divBdr>
          <w:divsChild>
            <w:div w:id="1713767193">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366171044">
      <w:bodyDiv w:val="1"/>
      <w:marLeft w:val="0"/>
      <w:marRight w:val="0"/>
      <w:marTop w:val="0"/>
      <w:marBottom w:val="0"/>
      <w:divBdr>
        <w:top w:val="none" w:sz="0" w:space="0" w:color="auto"/>
        <w:left w:val="none" w:sz="0" w:space="0" w:color="auto"/>
        <w:bottom w:val="none" w:sz="0" w:space="0" w:color="auto"/>
        <w:right w:val="none" w:sz="0" w:space="0" w:color="auto"/>
      </w:divBdr>
    </w:div>
    <w:div w:id="1558736189">
      <w:bodyDiv w:val="1"/>
      <w:marLeft w:val="0"/>
      <w:marRight w:val="0"/>
      <w:marTop w:val="0"/>
      <w:marBottom w:val="0"/>
      <w:divBdr>
        <w:top w:val="none" w:sz="0" w:space="0" w:color="auto"/>
        <w:left w:val="none" w:sz="0" w:space="0" w:color="auto"/>
        <w:bottom w:val="none" w:sz="0" w:space="0" w:color="auto"/>
        <w:right w:val="none" w:sz="0" w:space="0" w:color="auto"/>
      </w:divBdr>
    </w:div>
    <w:div w:id="2134590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6.png"/><Relationship Id="rId26" Type="http://schemas.openxmlformats.org/officeDocument/2006/relationships/hyperlink" Target="http://www.copenhagenize.com/2009/07/worlds-most-bicycle-friendly-cities.html" TargetMode="External"/><Relationship Id="rId3" Type="http://schemas.microsoft.com/office/2007/relationships/stylesWithEffects" Target="stylesWithEffects.xml"/><Relationship Id="rId21" Type="http://schemas.openxmlformats.org/officeDocument/2006/relationships/hyperlink" Target="https://www.gov.uk/government/uploads/system/uploads/attachment_data/file/3226/toolkit.pdf" TargetMode="External"/><Relationship Id="rId7" Type="http://schemas.openxmlformats.org/officeDocument/2006/relationships/image" Target="media/image1.jpg"/><Relationship Id="rId12" Type="http://schemas.openxmlformats.org/officeDocument/2006/relationships/chart" Target="charts/chart5.xml"/><Relationship Id="rId17" Type="http://schemas.openxmlformats.org/officeDocument/2006/relationships/image" Target="media/image5.png"/><Relationship Id="rId25" Type="http://schemas.openxmlformats.org/officeDocument/2006/relationships/hyperlink" Target="http://www.ons.gov.uk/ons/guide-method/census/2011/index.html"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onlinelibrary.wiley.com/doi/10.1002/(SICI)1099-0992(199709/10)27:5%3C%3E1.0.CO;2-P/issuetoc"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tsplc.co.uk/sustainable-transport/?wiki-maping=sustainability" TargetMode="External"/><Relationship Id="rId11" Type="http://schemas.openxmlformats.org/officeDocument/2006/relationships/chart" Target="charts/chart4.xml"/><Relationship Id="rId24" Type="http://schemas.openxmlformats.org/officeDocument/2006/relationships/hyperlink" Target="http://www.dft.gov.uk/pgr/sustainable/smarterchoices/smarterchoiceprogrammes/pdf/summaryreport.pdf"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envplan.com/contents.cgi?journal=A&amp;volume=35&amp;issue=1" TargetMode="External"/><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png"/><Relationship Id="rId22" Type="http://schemas.openxmlformats.org/officeDocument/2006/relationships/hyperlink" Target="http://www.envplan.com/contents.cgi?journal=A&amp;volume=35" TargetMode="External"/><Relationship Id="rId27" Type="http://schemas.openxmlformats.org/officeDocument/2006/relationships/hyperlink" Target="http://www.sustrans.org.uk/blog/why-women-dont-cycl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sta-uwe12\home\Travel%20Engagment\Data%20and%20Demographics\UWE%20vs%20UoB%20student%20trav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sta-uwe12\home\Travel%20Engagment\Data%20and%20Demographics\UWE%20vs%20UoB%20student%20trav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ames\Desktop\UoB%20Cycling%20Info\Demographics\Raw%20data%202012%20student%20travel%20survey%20cyclists%2009.05.201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ames\Desktop\UoB%20Cycling%20Info\Demographics\Raw%20data%202012%20student%20travel%20survey%20cyclists%2009.05.201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ames\Desktop\UoB%20Cycling%20Info\Demographics\Raw%20data%202012%20student%20travel%20survey%20cyclists%2009.05.201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ames\Desktop\UoB%20Cycling%20Info\Demographics\Raw%20data%202012%20student%20travel%20survey%20cyclists%2009.05.20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a:t>UWE Student Travel Survey</a:t>
            </a:r>
          </a:p>
        </c:rich>
      </c:tx>
      <c:overlay val="1"/>
    </c:title>
    <c:autoTitleDeleted val="0"/>
    <c:plotArea>
      <c:layout>
        <c:manualLayout>
          <c:layoutTarget val="inner"/>
          <c:xMode val="edge"/>
          <c:yMode val="edge"/>
          <c:x val="0.13252201549847051"/>
          <c:y val="0.12976426111873632"/>
          <c:w val="0.75321918902099871"/>
          <c:h val="0.60183823352356181"/>
        </c:manualLayout>
      </c:layout>
      <c:areaChart>
        <c:grouping val="standard"/>
        <c:varyColors val="0"/>
        <c:ser>
          <c:idx val="0"/>
          <c:order val="0"/>
          <c:tx>
            <c:strRef>
              <c:f>Sheet1!$C$44</c:f>
              <c:strCache>
                <c:ptCount val="1"/>
                <c:pt idx="0">
                  <c:v>UWE</c:v>
                </c:pt>
              </c:strCache>
            </c:strRef>
          </c:tx>
          <c:spPr>
            <a:solidFill>
              <a:srgbClr val="C00000"/>
            </a:solidFill>
          </c:spPr>
          <c:dLbls>
            <c:txPr>
              <a:bodyPr/>
              <a:lstStyle/>
              <a:p>
                <a:pPr>
                  <a:defRPr sz="900"/>
                </a:pPr>
                <a:endParaRPr lang="en-US"/>
              </a:p>
            </c:txPr>
            <c:showLegendKey val="0"/>
            <c:showVal val="1"/>
            <c:showCatName val="0"/>
            <c:showSerName val="0"/>
            <c:showPercent val="0"/>
            <c:showBubbleSize val="0"/>
            <c:showLeaderLines val="0"/>
          </c:dLbls>
          <c:cat>
            <c:strRef>
              <c:f>Sheet1!$B$45:$B$49</c:f>
              <c:strCache>
                <c:ptCount val="5"/>
                <c:pt idx="0">
                  <c:v>Car on own</c:v>
                </c:pt>
                <c:pt idx="1">
                  <c:v>Car share</c:v>
                </c:pt>
                <c:pt idx="2">
                  <c:v>Bus</c:v>
                </c:pt>
                <c:pt idx="3">
                  <c:v>Cycle</c:v>
                </c:pt>
                <c:pt idx="4">
                  <c:v>Walk</c:v>
                </c:pt>
              </c:strCache>
            </c:strRef>
          </c:cat>
          <c:val>
            <c:numRef>
              <c:f>Sheet1!$C$45:$C$49</c:f>
              <c:numCache>
                <c:formatCode>General</c:formatCode>
                <c:ptCount val="5"/>
                <c:pt idx="0">
                  <c:v>27</c:v>
                </c:pt>
                <c:pt idx="1">
                  <c:v>15</c:v>
                </c:pt>
                <c:pt idx="2">
                  <c:v>43</c:v>
                </c:pt>
                <c:pt idx="3">
                  <c:v>6</c:v>
                </c:pt>
                <c:pt idx="4">
                  <c:v>9</c:v>
                </c:pt>
              </c:numCache>
            </c:numRef>
          </c:val>
        </c:ser>
        <c:dLbls>
          <c:showLegendKey val="0"/>
          <c:showVal val="1"/>
          <c:showCatName val="0"/>
          <c:showSerName val="0"/>
          <c:showPercent val="0"/>
          <c:showBubbleSize val="0"/>
        </c:dLbls>
        <c:axId val="71920640"/>
        <c:axId val="74055680"/>
      </c:areaChart>
      <c:catAx>
        <c:axId val="71920640"/>
        <c:scaling>
          <c:orientation val="minMax"/>
        </c:scaling>
        <c:delete val="0"/>
        <c:axPos val="b"/>
        <c:majorTickMark val="none"/>
        <c:minorTickMark val="none"/>
        <c:tickLblPos val="nextTo"/>
        <c:crossAx val="74055680"/>
        <c:crosses val="autoZero"/>
        <c:auto val="1"/>
        <c:lblAlgn val="ctr"/>
        <c:lblOffset val="100"/>
        <c:noMultiLvlLbl val="0"/>
      </c:catAx>
      <c:valAx>
        <c:axId val="74055680"/>
        <c:scaling>
          <c:orientation val="minMax"/>
          <c:max val="75"/>
        </c:scaling>
        <c:delete val="0"/>
        <c:axPos val="l"/>
        <c:numFmt formatCode="General" sourceLinked="1"/>
        <c:majorTickMark val="none"/>
        <c:minorTickMark val="none"/>
        <c:tickLblPos val="nextTo"/>
        <c:txPr>
          <a:bodyPr/>
          <a:lstStyle/>
          <a:p>
            <a:pPr>
              <a:defRPr sz="900"/>
            </a:pPr>
            <a:endParaRPr lang="en-US"/>
          </a:p>
        </c:txPr>
        <c:crossAx val="71920640"/>
        <c:crosses val="autoZero"/>
        <c:crossBetween val="midCat"/>
        <c:majorUnit val="15"/>
      </c:valAx>
    </c:plotArea>
    <c:plotVisOnly val="1"/>
    <c:dispBlanksAs val="zero"/>
    <c:showDLblsOverMax val="0"/>
  </c:chart>
  <c:txPr>
    <a:bodyPr/>
    <a:lstStyle/>
    <a:p>
      <a:pPr>
        <a:defRPr sz="10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GB" sz="1100"/>
              <a:t>UoB Student Travel Survey</a:t>
            </a:r>
          </a:p>
        </c:rich>
      </c:tx>
      <c:overlay val="1"/>
    </c:title>
    <c:autoTitleDeleted val="0"/>
    <c:plotArea>
      <c:layout>
        <c:manualLayout>
          <c:layoutTarget val="inner"/>
          <c:xMode val="edge"/>
          <c:yMode val="edge"/>
          <c:x val="0.12173467525192443"/>
          <c:y val="0.139023814683715"/>
          <c:w val="0.77356999439818219"/>
          <c:h val="0.62286675406554526"/>
        </c:manualLayout>
      </c:layout>
      <c:areaChart>
        <c:grouping val="standard"/>
        <c:varyColors val="0"/>
        <c:ser>
          <c:idx val="0"/>
          <c:order val="0"/>
          <c:tx>
            <c:strRef>
              <c:f>Sheet1!$I$44</c:f>
              <c:strCache>
                <c:ptCount val="1"/>
                <c:pt idx="0">
                  <c:v>Student survey %</c:v>
                </c:pt>
              </c:strCache>
            </c:strRef>
          </c:tx>
          <c:dLbls>
            <c:txPr>
              <a:bodyPr/>
              <a:lstStyle/>
              <a:p>
                <a:pPr>
                  <a:defRPr sz="800"/>
                </a:pPr>
                <a:endParaRPr lang="en-US"/>
              </a:p>
            </c:txPr>
            <c:showLegendKey val="0"/>
            <c:showVal val="1"/>
            <c:showCatName val="0"/>
            <c:showSerName val="0"/>
            <c:showPercent val="0"/>
            <c:showBubbleSize val="0"/>
            <c:showLeaderLines val="0"/>
          </c:dLbls>
          <c:cat>
            <c:strRef>
              <c:f>Sheet1!$B$45:$B$49</c:f>
              <c:strCache>
                <c:ptCount val="5"/>
                <c:pt idx="0">
                  <c:v>Car on own</c:v>
                </c:pt>
                <c:pt idx="1">
                  <c:v>Car share</c:v>
                </c:pt>
                <c:pt idx="2">
                  <c:v>Bus</c:v>
                </c:pt>
                <c:pt idx="3">
                  <c:v>Cycle</c:v>
                </c:pt>
                <c:pt idx="4">
                  <c:v>Walk</c:v>
                </c:pt>
              </c:strCache>
            </c:strRef>
          </c:cat>
          <c:val>
            <c:numRef>
              <c:f>Sheet1!$I$45:$I$49</c:f>
              <c:numCache>
                <c:formatCode>General</c:formatCode>
                <c:ptCount val="5"/>
                <c:pt idx="0">
                  <c:v>5.2</c:v>
                </c:pt>
                <c:pt idx="1">
                  <c:v>3.1</c:v>
                </c:pt>
                <c:pt idx="2">
                  <c:v>12.3</c:v>
                </c:pt>
                <c:pt idx="3">
                  <c:v>10.9</c:v>
                </c:pt>
                <c:pt idx="4">
                  <c:v>61.5</c:v>
                </c:pt>
              </c:numCache>
            </c:numRef>
          </c:val>
        </c:ser>
        <c:dLbls>
          <c:showLegendKey val="0"/>
          <c:showVal val="1"/>
          <c:showCatName val="0"/>
          <c:showSerName val="0"/>
          <c:showPercent val="0"/>
          <c:showBubbleSize val="0"/>
        </c:dLbls>
        <c:axId val="74058752"/>
        <c:axId val="74065408"/>
      </c:areaChart>
      <c:catAx>
        <c:axId val="74058752"/>
        <c:scaling>
          <c:orientation val="minMax"/>
        </c:scaling>
        <c:delete val="0"/>
        <c:axPos val="b"/>
        <c:majorTickMark val="none"/>
        <c:minorTickMark val="none"/>
        <c:tickLblPos val="nextTo"/>
        <c:crossAx val="74065408"/>
        <c:crosses val="autoZero"/>
        <c:auto val="1"/>
        <c:lblAlgn val="ctr"/>
        <c:lblOffset val="100"/>
        <c:noMultiLvlLbl val="0"/>
      </c:catAx>
      <c:valAx>
        <c:axId val="74065408"/>
        <c:scaling>
          <c:orientation val="minMax"/>
        </c:scaling>
        <c:delete val="0"/>
        <c:axPos val="l"/>
        <c:numFmt formatCode="General" sourceLinked="1"/>
        <c:majorTickMark val="none"/>
        <c:minorTickMark val="none"/>
        <c:tickLblPos val="nextTo"/>
        <c:crossAx val="74058752"/>
        <c:crosses val="autoZero"/>
        <c:crossBetween val="midCat"/>
        <c:majorUnit val="15"/>
      </c:valAx>
    </c:plotArea>
    <c:plotVisOnly val="1"/>
    <c:dispBlanksAs val="zero"/>
    <c:showDLblsOverMax val="0"/>
  </c:chart>
  <c:txPr>
    <a:bodyPr/>
    <a:lstStyle/>
    <a:p>
      <a:pPr>
        <a:defRPr sz="9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UoB Female Cycling Rates</a:t>
            </a:r>
          </a:p>
          <a:p>
            <a:pPr>
              <a:defRPr/>
            </a:pPr>
            <a:r>
              <a:rPr lang="en-GB"/>
              <a:t>All Students</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Sheet1!$A$46:$A$49</c:f>
              <c:strCache>
                <c:ptCount val="4"/>
                <c:pt idx="0">
                  <c:v>Never</c:v>
                </c:pt>
                <c:pt idx="1">
                  <c:v>Occasionally (33% or fewer journeys)</c:v>
                </c:pt>
                <c:pt idx="2">
                  <c:v>Sometimes (34% - 66% of journeys)</c:v>
                </c:pt>
                <c:pt idx="3">
                  <c:v>Usually (67% - 100% of journeys)</c:v>
                </c:pt>
              </c:strCache>
            </c:strRef>
          </c:cat>
          <c:val>
            <c:numRef>
              <c:f>Sheet1!$B$56:$B$59</c:f>
              <c:numCache>
                <c:formatCode>General</c:formatCode>
                <c:ptCount val="4"/>
                <c:pt idx="0">
                  <c:v>1286</c:v>
                </c:pt>
                <c:pt idx="1">
                  <c:v>118</c:v>
                </c:pt>
                <c:pt idx="2">
                  <c:v>80</c:v>
                </c:pt>
                <c:pt idx="3">
                  <c:v>119</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800"/>
          </a:pPr>
          <a:endParaRPr lang="en-US"/>
        </a:p>
      </c:txPr>
    </c:legend>
    <c:plotVisOnly val="1"/>
    <c:dispBlanksAs val="gap"/>
    <c:showDLblsOverMax val="0"/>
  </c:chart>
  <c:txPr>
    <a:bodyPr/>
    <a:lstStyle/>
    <a:p>
      <a:pPr>
        <a:defRPr sz="9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UoB Male Cycling Rates</a:t>
            </a:r>
          </a:p>
          <a:p>
            <a:pPr>
              <a:defRPr/>
            </a:pPr>
            <a:r>
              <a:rPr lang="en-GB"/>
              <a:t>All Students</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Sheet1!$A$46:$A$49</c:f>
              <c:strCache>
                <c:ptCount val="4"/>
                <c:pt idx="0">
                  <c:v>Never</c:v>
                </c:pt>
                <c:pt idx="1">
                  <c:v>Occasionally (33% or fewer journeys)</c:v>
                </c:pt>
                <c:pt idx="2">
                  <c:v>Sometimes (34% - 66% of journeys)</c:v>
                </c:pt>
                <c:pt idx="3">
                  <c:v>Usually (67% - 100% of journeys)</c:v>
                </c:pt>
              </c:strCache>
            </c:strRef>
          </c:cat>
          <c:val>
            <c:numRef>
              <c:f>Sheet1!$C$56:$C$59</c:f>
              <c:numCache>
                <c:formatCode>General</c:formatCode>
                <c:ptCount val="4"/>
                <c:pt idx="0">
                  <c:v>726</c:v>
                </c:pt>
                <c:pt idx="1">
                  <c:v>139</c:v>
                </c:pt>
                <c:pt idx="2">
                  <c:v>61</c:v>
                </c:pt>
                <c:pt idx="3">
                  <c:v>175</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800"/>
          </a:pPr>
          <a:endParaRPr lang="en-US"/>
        </a:p>
      </c:txPr>
    </c:legend>
    <c:plotVisOnly val="1"/>
    <c:dispBlanksAs val="gap"/>
    <c:showDLblsOverMax val="0"/>
  </c:chart>
  <c:txPr>
    <a:bodyPr/>
    <a:lstStyle/>
    <a:p>
      <a:pPr>
        <a:defRPr sz="9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Female Cycling Rates</a:t>
            </a:r>
          </a:p>
          <a:p>
            <a:pPr>
              <a:defRPr/>
            </a:pPr>
            <a:r>
              <a:rPr lang="en-GB"/>
              <a:t>Within University Accommodation</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Sheet1!$A$46:$A$49</c:f>
              <c:strCache>
                <c:ptCount val="4"/>
                <c:pt idx="0">
                  <c:v>Never</c:v>
                </c:pt>
                <c:pt idx="1">
                  <c:v>Occasionally (33% or fewer journeys)</c:v>
                </c:pt>
                <c:pt idx="2">
                  <c:v>Sometimes (34% - 66% of journeys)</c:v>
                </c:pt>
                <c:pt idx="3">
                  <c:v>Usually (67% - 100% of journeys)</c:v>
                </c:pt>
              </c:strCache>
            </c:strRef>
          </c:cat>
          <c:val>
            <c:numRef>
              <c:f>Sheet1!$B$46:$B$49</c:f>
              <c:numCache>
                <c:formatCode>General</c:formatCode>
                <c:ptCount val="4"/>
                <c:pt idx="0">
                  <c:v>434</c:v>
                </c:pt>
                <c:pt idx="1">
                  <c:v>16</c:v>
                </c:pt>
                <c:pt idx="2">
                  <c:v>18</c:v>
                </c:pt>
                <c:pt idx="3">
                  <c:v>15</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800"/>
          </a:pPr>
          <a:endParaRPr lang="en-US"/>
        </a:p>
      </c:txPr>
    </c:legend>
    <c:plotVisOnly val="1"/>
    <c:dispBlanksAs val="gap"/>
    <c:showDLblsOverMax val="0"/>
  </c:chart>
  <c:txPr>
    <a:bodyPr/>
    <a:lstStyle/>
    <a:p>
      <a:pPr>
        <a:defRPr sz="9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Male Cycling Rates</a:t>
            </a:r>
          </a:p>
          <a:p>
            <a:pPr>
              <a:defRPr/>
            </a:pPr>
            <a:r>
              <a:rPr lang="en-GB"/>
              <a:t>Within University Accommodation</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Sheet1!$A$46:$A$49</c:f>
              <c:strCache>
                <c:ptCount val="4"/>
                <c:pt idx="0">
                  <c:v>Never</c:v>
                </c:pt>
                <c:pt idx="1">
                  <c:v>Occasionally (33% or fewer journeys)</c:v>
                </c:pt>
                <c:pt idx="2">
                  <c:v>Sometimes (34% - 66% of journeys)</c:v>
                </c:pt>
                <c:pt idx="3">
                  <c:v>Usually (67% - 100% of journeys)</c:v>
                </c:pt>
              </c:strCache>
            </c:strRef>
          </c:cat>
          <c:val>
            <c:numRef>
              <c:f>Sheet1!$C$46:$C$49</c:f>
              <c:numCache>
                <c:formatCode>General</c:formatCode>
                <c:ptCount val="4"/>
                <c:pt idx="0">
                  <c:v>259</c:v>
                </c:pt>
                <c:pt idx="1">
                  <c:v>32</c:v>
                </c:pt>
                <c:pt idx="2">
                  <c:v>16</c:v>
                </c:pt>
                <c:pt idx="3">
                  <c:v>34</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800"/>
          </a:pPr>
          <a:endParaRPr lang="en-US"/>
        </a:p>
      </c:txPr>
    </c:legend>
    <c:plotVisOnly val="1"/>
    <c:dispBlanksAs val="gap"/>
    <c:showDLblsOverMax val="0"/>
  </c:chart>
  <c:txPr>
    <a:bodyPr/>
    <a:lstStyle/>
    <a:p>
      <a:pPr>
        <a:defRPr sz="9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18</Pages>
  <Words>6279</Words>
  <Characters>35792</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James Morvan</cp:lastModifiedBy>
  <cp:revision>18</cp:revision>
  <dcterms:created xsi:type="dcterms:W3CDTF">2013-07-17T13:49:00Z</dcterms:created>
  <dcterms:modified xsi:type="dcterms:W3CDTF">2013-07-19T14:13:00Z</dcterms:modified>
</cp:coreProperties>
</file>